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6CC71" w14:textId="77777777" w:rsidR="00247CD1" w:rsidRDefault="00247CD1" w:rsidP="00247CD1">
      <w:pPr>
        <w:spacing w:after="0" w:line="360" w:lineRule="auto"/>
        <w:jc w:val="center"/>
        <w:rPr>
          <w:rFonts w:ascii="Arial" w:eastAsia="Times New Roman" w:hAnsi="Arial" w:cs="Arial"/>
          <w:b/>
          <w:sz w:val="24"/>
          <w:szCs w:val="24"/>
          <w:lang w:eastAsia="pt-BR"/>
        </w:rPr>
      </w:pPr>
      <w:r w:rsidRPr="00247CD1">
        <w:rPr>
          <w:rFonts w:ascii="Arial" w:eastAsia="Times New Roman" w:hAnsi="Arial" w:cs="Arial"/>
          <w:b/>
          <w:sz w:val="24"/>
          <w:szCs w:val="24"/>
          <w:lang w:eastAsia="pt-BR"/>
        </w:rPr>
        <w:t>ESTUDO TÉCNICO PRELIMINAR</w:t>
      </w:r>
    </w:p>
    <w:p w14:paraId="20FDCB7E" w14:textId="77777777" w:rsidR="000F703E" w:rsidRDefault="000F703E" w:rsidP="00247CD1">
      <w:pPr>
        <w:spacing w:after="0" w:line="360" w:lineRule="auto"/>
        <w:jc w:val="center"/>
        <w:rPr>
          <w:rFonts w:ascii="Arial" w:eastAsia="Times New Roman" w:hAnsi="Arial" w:cs="Arial"/>
          <w:b/>
          <w:sz w:val="24"/>
          <w:szCs w:val="24"/>
          <w:lang w:eastAsia="pt-BR"/>
        </w:rPr>
      </w:pPr>
    </w:p>
    <w:p w14:paraId="437467D8" w14:textId="77777777" w:rsidR="000F703E" w:rsidRPr="00247CD1" w:rsidRDefault="000F703E" w:rsidP="000F703E">
      <w:pPr>
        <w:shd w:val="clear" w:color="auto" w:fill="BFBFBF" w:themeFill="background1" w:themeFillShade="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IDENTIFICAÇÃO DO PEDIDO</w:t>
      </w:r>
    </w:p>
    <w:p w14:paraId="63C09B1A" w14:textId="77777777" w:rsidR="00247CD1" w:rsidRDefault="00247CD1" w:rsidP="00247CD1">
      <w:pPr>
        <w:spacing w:after="0" w:line="360" w:lineRule="auto"/>
        <w:jc w:val="both"/>
        <w:rPr>
          <w:rFonts w:ascii="Arial" w:eastAsia="Times New Roman" w:hAnsi="Arial" w:cs="Arial"/>
          <w:sz w:val="24"/>
          <w:szCs w:val="24"/>
          <w:lang w:eastAsia="pt-BR"/>
        </w:rPr>
      </w:pPr>
    </w:p>
    <w:p w14:paraId="6F0B1D7E" w14:textId="569E5E33" w:rsidR="000F703E" w:rsidRDefault="000F703E" w:rsidP="00247CD1">
      <w:pPr>
        <w:spacing w:after="0" w:line="360" w:lineRule="auto"/>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Número da Requisição: </w:t>
      </w:r>
      <w:r w:rsidR="00D90F5F">
        <w:rPr>
          <w:rFonts w:ascii="Arial" w:eastAsia="Times New Roman" w:hAnsi="Arial" w:cs="Arial"/>
          <w:sz w:val="24"/>
          <w:szCs w:val="24"/>
          <w:lang w:eastAsia="pt-BR"/>
        </w:rPr>
        <w:t>52/</w:t>
      </w:r>
      <w:r>
        <w:rPr>
          <w:rFonts w:ascii="Arial" w:eastAsia="Times New Roman" w:hAnsi="Arial" w:cs="Arial"/>
          <w:sz w:val="24"/>
          <w:szCs w:val="24"/>
          <w:lang w:eastAsia="pt-BR"/>
        </w:rPr>
        <w:t>2026.</w:t>
      </w:r>
    </w:p>
    <w:p w14:paraId="18775DF1" w14:textId="77777777" w:rsidR="000F703E" w:rsidRPr="00247CD1" w:rsidRDefault="000F703E" w:rsidP="00247CD1">
      <w:pPr>
        <w:spacing w:after="0" w:line="360" w:lineRule="auto"/>
        <w:jc w:val="both"/>
        <w:rPr>
          <w:rFonts w:ascii="Arial" w:eastAsia="Times New Roman" w:hAnsi="Arial" w:cs="Arial"/>
          <w:sz w:val="24"/>
          <w:szCs w:val="24"/>
          <w:lang w:eastAsia="pt-BR"/>
        </w:rPr>
      </w:pPr>
    </w:p>
    <w:p w14:paraId="365BA112"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1. </w:t>
      </w:r>
      <w:r w:rsidR="00247CD1" w:rsidRPr="00247CD1">
        <w:rPr>
          <w:rFonts w:ascii="Arial" w:eastAsia="Times New Roman" w:hAnsi="Arial" w:cs="Arial"/>
          <w:b/>
          <w:sz w:val="24"/>
          <w:szCs w:val="24"/>
          <w:lang w:eastAsia="pt-BR"/>
        </w:rPr>
        <w:t>SETOR REQUISITANTE/ÁREA TÉCNICA</w:t>
      </w:r>
    </w:p>
    <w:p w14:paraId="743F040E" w14:textId="77777777" w:rsidR="00247CD1" w:rsidRPr="00247CD1" w:rsidRDefault="00247CD1" w:rsidP="008D7E5F">
      <w:pPr>
        <w:spacing w:after="0" w:line="360" w:lineRule="auto"/>
        <w:jc w:val="both"/>
        <w:rPr>
          <w:rFonts w:ascii="Arial" w:eastAsia="Times New Roman" w:hAnsi="Arial" w:cs="Arial"/>
          <w:sz w:val="24"/>
          <w:szCs w:val="24"/>
          <w:lang w:eastAsia="pt-BR"/>
        </w:rPr>
      </w:pPr>
    </w:p>
    <w:tbl>
      <w:tblPr>
        <w:tblStyle w:val="Tabelacomgrade"/>
        <w:tblpPr w:leftFromText="141" w:rightFromText="141" w:vertAnchor="page" w:horzAnchor="margin" w:tblpY="4921"/>
        <w:tblW w:w="0" w:type="auto"/>
        <w:tblLook w:val="04A0" w:firstRow="1" w:lastRow="0" w:firstColumn="1" w:lastColumn="0" w:noHBand="0" w:noVBand="1"/>
      </w:tblPr>
      <w:tblGrid>
        <w:gridCol w:w="4396"/>
        <w:gridCol w:w="5233"/>
      </w:tblGrid>
      <w:tr w:rsidR="000F703E" w:rsidRPr="00247CD1" w14:paraId="3787D3F8" w14:textId="77777777" w:rsidTr="00053D87">
        <w:tc>
          <w:tcPr>
            <w:tcW w:w="4396" w:type="dxa"/>
            <w:shd w:val="clear" w:color="auto" w:fill="BFBFBF"/>
            <w:vAlign w:val="center"/>
          </w:tcPr>
          <w:p w14:paraId="308B8918" w14:textId="77777777" w:rsidR="000F703E" w:rsidRPr="00053D87" w:rsidRDefault="000F703E" w:rsidP="00053D87">
            <w:pPr>
              <w:spacing w:before="120" w:after="120"/>
              <w:jc w:val="center"/>
              <w:rPr>
                <w:rFonts w:ascii="Arial" w:hAnsi="Arial" w:cs="Arial"/>
                <w:color w:val="000000"/>
                <w:sz w:val="24"/>
                <w:szCs w:val="24"/>
              </w:rPr>
            </w:pPr>
            <w:r w:rsidRPr="00053D87">
              <w:rPr>
                <w:rFonts w:ascii="Arial" w:hAnsi="Arial" w:cs="Arial"/>
                <w:color w:val="000000"/>
                <w:sz w:val="24"/>
                <w:szCs w:val="24"/>
              </w:rPr>
              <w:t>Área Requisitante/Área Técnica</w:t>
            </w:r>
          </w:p>
        </w:tc>
        <w:tc>
          <w:tcPr>
            <w:tcW w:w="5233" w:type="dxa"/>
            <w:shd w:val="clear" w:color="auto" w:fill="BFBFBF"/>
            <w:vAlign w:val="center"/>
          </w:tcPr>
          <w:p w14:paraId="741728DE" w14:textId="77777777" w:rsidR="000F703E" w:rsidRPr="00053D87" w:rsidRDefault="000F703E" w:rsidP="00053D87">
            <w:pPr>
              <w:spacing w:before="120" w:after="120"/>
              <w:jc w:val="center"/>
              <w:rPr>
                <w:rFonts w:ascii="Arial" w:hAnsi="Arial" w:cs="Arial"/>
                <w:color w:val="000000"/>
                <w:sz w:val="24"/>
                <w:szCs w:val="24"/>
              </w:rPr>
            </w:pPr>
            <w:r w:rsidRPr="00053D87">
              <w:rPr>
                <w:rFonts w:ascii="Arial" w:hAnsi="Arial" w:cs="Arial"/>
                <w:color w:val="000000"/>
                <w:sz w:val="24"/>
                <w:szCs w:val="24"/>
              </w:rPr>
              <w:t>Responsável</w:t>
            </w:r>
          </w:p>
        </w:tc>
      </w:tr>
      <w:tr w:rsidR="000F703E" w:rsidRPr="00247CD1" w14:paraId="296B230E" w14:textId="77777777" w:rsidTr="00053D87">
        <w:tc>
          <w:tcPr>
            <w:tcW w:w="4396" w:type="dxa"/>
            <w:vAlign w:val="center"/>
          </w:tcPr>
          <w:p w14:paraId="70DBACBA" w14:textId="77777777" w:rsidR="008C612B" w:rsidRPr="00053D87" w:rsidRDefault="00C722CB" w:rsidP="00053D87">
            <w:pPr>
              <w:spacing w:before="120" w:after="120"/>
              <w:jc w:val="center"/>
              <w:rPr>
                <w:rFonts w:ascii="Arial" w:hAnsi="Arial" w:cs="Arial"/>
                <w:sz w:val="24"/>
                <w:szCs w:val="24"/>
              </w:rPr>
            </w:pPr>
            <w:r w:rsidRPr="00053D87">
              <w:rPr>
                <w:rFonts w:ascii="Arial" w:hAnsi="Arial" w:cs="Arial"/>
                <w:sz w:val="24"/>
                <w:szCs w:val="24"/>
              </w:rPr>
              <w:t>Departamento de Cultura</w:t>
            </w:r>
          </w:p>
        </w:tc>
        <w:tc>
          <w:tcPr>
            <w:tcW w:w="5233" w:type="dxa"/>
            <w:vAlign w:val="center"/>
          </w:tcPr>
          <w:p w14:paraId="367E6165" w14:textId="75CB0FED" w:rsidR="008C612B" w:rsidRPr="00053D87" w:rsidRDefault="00D90F5F" w:rsidP="00053D87">
            <w:pPr>
              <w:spacing w:before="120" w:after="120"/>
              <w:jc w:val="center"/>
              <w:rPr>
                <w:rFonts w:ascii="Arial" w:hAnsi="Arial" w:cs="Arial"/>
                <w:sz w:val="24"/>
                <w:szCs w:val="24"/>
                <w:highlight w:val="yellow"/>
              </w:rPr>
            </w:pPr>
            <w:r w:rsidRPr="00053D87">
              <w:rPr>
                <w:rFonts w:ascii="Arial" w:hAnsi="Arial" w:cs="Arial"/>
                <w:sz w:val="24"/>
                <w:szCs w:val="24"/>
              </w:rPr>
              <w:t>Eloize Ellen Silva de Souza</w:t>
            </w:r>
          </w:p>
        </w:tc>
      </w:tr>
    </w:tbl>
    <w:p w14:paraId="0E2C8EE1" w14:textId="77777777" w:rsidR="00051B1F" w:rsidRPr="00247CD1" w:rsidRDefault="00051B1F" w:rsidP="00247CD1">
      <w:pPr>
        <w:spacing w:after="0" w:line="360" w:lineRule="auto"/>
        <w:jc w:val="both"/>
        <w:rPr>
          <w:rFonts w:ascii="Arial" w:eastAsia="Times New Roman" w:hAnsi="Arial" w:cs="Arial"/>
          <w:sz w:val="24"/>
          <w:szCs w:val="24"/>
          <w:lang w:eastAsia="pt-BR"/>
        </w:rPr>
      </w:pPr>
    </w:p>
    <w:p w14:paraId="5E720974"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2. </w:t>
      </w:r>
      <w:r w:rsidR="00247CD1" w:rsidRPr="00247CD1">
        <w:rPr>
          <w:rFonts w:ascii="Arial" w:eastAsia="Times New Roman" w:hAnsi="Arial" w:cs="Arial"/>
          <w:b/>
          <w:sz w:val="24"/>
          <w:szCs w:val="24"/>
          <w:lang w:eastAsia="pt-BR"/>
        </w:rPr>
        <w:t>DESCRIÇÃO DA NECESSIDADE DA CONTRATAÇÃO</w:t>
      </w:r>
    </w:p>
    <w:p w14:paraId="57E19E6D"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05879C09" w14:textId="50D11052"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Em atendimento ao artigo 10, inciso I, do Decreto Municipal nº 007/2024, o presente Estudo Técnico Preliminar tem por objeto a contratação de empresa especializada em serviços de pintura, com fornecimento de mão de obra</w:t>
      </w:r>
      <w:r w:rsidR="00053D87">
        <w:rPr>
          <w:rFonts w:ascii="Arial" w:eastAsia="Times New Roman" w:hAnsi="Arial" w:cs="Arial"/>
          <w:sz w:val="24"/>
          <w:szCs w:val="24"/>
          <w:lang w:eastAsia="pt-BR"/>
        </w:rPr>
        <w:t>,</w:t>
      </w:r>
      <w:r w:rsidRPr="00247CD1">
        <w:rPr>
          <w:rFonts w:ascii="Arial" w:eastAsia="Times New Roman" w:hAnsi="Arial" w:cs="Arial"/>
          <w:sz w:val="24"/>
          <w:szCs w:val="24"/>
          <w:lang w:eastAsia="pt-BR"/>
        </w:rPr>
        <w:t xml:space="preserve"> materiais</w:t>
      </w:r>
      <w:r w:rsidR="00053D87">
        <w:rPr>
          <w:rFonts w:ascii="Arial" w:eastAsia="Times New Roman" w:hAnsi="Arial" w:cs="Arial"/>
          <w:sz w:val="24"/>
          <w:szCs w:val="24"/>
          <w:lang w:eastAsia="pt-BR"/>
        </w:rPr>
        <w:t xml:space="preserve"> e equipamentos necessários</w:t>
      </w:r>
      <w:r w:rsidRPr="00247CD1">
        <w:rPr>
          <w:rFonts w:ascii="Arial" w:eastAsia="Times New Roman" w:hAnsi="Arial" w:cs="Arial"/>
          <w:sz w:val="24"/>
          <w:szCs w:val="24"/>
          <w:lang w:eastAsia="pt-BR"/>
        </w:rPr>
        <w:t>, destinada à reforma e revitalização do Espaço Cultural "Paulo Edson Correa", localizado no Município de Ibirarema/SP, a fim de satisfazer a seguinte necessidade:</w:t>
      </w:r>
    </w:p>
    <w:p w14:paraId="3E79AFFB" w14:textId="77777777" w:rsidR="00247CD1" w:rsidRPr="0025016F" w:rsidRDefault="00247CD1" w:rsidP="00247CD1">
      <w:pPr>
        <w:spacing w:after="0" w:line="360" w:lineRule="auto"/>
        <w:ind w:firstLine="851"/>
        <w:jc w:val="both"/>
        <w:rPr>
          <w:rFonts w:ascii="Arial" w:eastAsia="Times New Roman" w:hAnsi="Arial" w:cs="Arial"/>
          <w:color w:val="000000" w:themeColor="text1"/>
          <w:sz w:val="24"/>
          <w:szCs w:val="24"/>
          <w:lang w:eastAsia="pt-BR"/>
        </w:rPr>
      </w:pPr>
      <w:r w:rsidRPr="0025016F">
        <w:rPr>
          <w:rFonts w:ascii="Arial" w:eastAsia="Times New Roman" w:hAnsi="Arial" w:cs="Arial"/>
          <w:color w:val="000000" w:themeColor="text1"/>
          <w:sz w:val="24"/>
          <w:szCs w:val="24"/>
          <w:lang w:eastAsia="pt-BR"/>
        </w:rPr>
        <w:t>O Espaço Cultural "Paulo Edson Correa", equipamento público municipal utilizado para a realização de eventos culturais, artísticos, educativos e comunitários, apresenta acentuado desgaste em sua pintura interna e externa, com desbotamento, manchas de umidade, descascamento e comprometimento da proteção das superfícies contra a ação do tempo. Tal situação compromete a conservação da edificação, a segurança e o conforto dos usuários, bem como a imagem do equipamento perante a população e os visitantes, notadamente por se tratar o Município de Ibirarema de Município de Interesse Turístico (MIT). A Administração não dispõe de estrutura própria, mão de obra especializada, tampouco materiais em estoque para a execução dos serviços de pintura necessários, o que evidencia o interesse público na contratação de empresa especializada que forneça, de forma conjunta, mão de obra e materiais para a integral execução dos serviços de reforma e revitalização do espaço.</w:t>
      </w:r>
    </w:p>
    <w:p w14:paraId="5D60F830" w14:textId="77777777" w:rsidR="00247CD1" w:rsidRPr="00247CD1" w:rsidRDefault="00247CD1" w:rsidP="00247CD1">
      <w:pPr>
        <w:spacing w:after="0" w:line="360" w:lineRule="auto"/>
        <w:jc w:val="both"/>
        <w:rPr>
          <w:rFonts w:ascii="Arial" w:eastAsia="Times New Roman" w:hAnsi="Arial" w:cs="Arial"/>
          <w:color w:val="FF0000"/>
          <w:sz w:val="24"/>
          <w:szCs w:val="24"/>
          <w:lang w:eastAsia="pt-BR"/>
        </w:rPr>
      </w:pPr>
    </w:p>
    <w:p w14:paraId="6C1E38A1"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3. </w:t>
      </w:r>
      <w:r w:rsidR="00247CD1" w:rsidRPr="00247CD1">
        <w:rPr>
          <w:rFonts w:ascii="Arial" w:eastAsia="Times New Roman" w:hAnsi="Arial" w:cs="Arial"/>
          <w:b/>
          <w:sz w:val="24"/>
          <w:szCs w:val="24"/>
          <w:lang w:eastAsia="pt-BR"/>
        </w:rPr>
        <w:t>DO PLANEJAMENTO PRÉVIO</w:t>
      </w:r>
    </w:p>
    <w:p w14:paraId="5E6F679B"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11D08DA6" w14:textId="61B9CAAB" w:rsidR="00247CD1" w:rsidRPr="00247CD1" w:rsidRDefault="00247CD1" w:rsidP="00247CD1">
      <w:pPr>
        <w:spacing w:after="0" w:line="360" w:lineRule="auto"/>
        <w:ind w:firstLine="851"/>
        <w:jc w:val="both"/>
        <w:rPr>
          <w:rFonts w:ascii="Arial" w:eastAsia="Times New Roman" w:hAnsi="Arial" w:cs="Arial"/>
          <w:color w:val="FF0000"/>
          <w:sz w:val="24"/>
          <w:szCs w:val="24"/>
          <w:lang w:eastAsia="pt-BR"/>
        </w:rPr>
      </w:pPr>
      <w:r w:rsidRPr="00247CD1">
        <w:rPr>
          <w:rFonts w:ascii="Arial" w:eastAsia="Times New Roman" w:hAnsi="Arial" w:cs="Arial"/>
          <w:sz w:val="24"/>
          <w:szCs w:val="24"/>
          <w:lang w:eastAsia="pt-BR"/>
        </w:rPr>
        <w:lastRenderedPageBreak/>
        <w:t xml:space="preserve">A contratação pretendida está alinhada ao planejamento estratégico da Administração Pública Municipal e às diretrizes da Lei Orçamentária Anual nº </w:t>
      </w:r>
      <w:r w:rsidR="00053D87">
        <w:rPr>
          <w:rFonts w:ascii="Arial" w:eastAsia="Times New Roman" w:hAnsi="Arial" w:cs="Arial"/>
          <w:sz w:val="24"/>
          <w:szCs w:val="24"/>
          <w:lang w:eastAsia="pt-BR"/>
        </w:rPr>
        <w:t>2.711</w:t>
      </w:r>
      <w:r w:rsidRPr="00247CD1">
        <w:rPr>
          <w:rFonts w:ascii="Arial" w:eastAsia="Times New Roman" w:hAnsi="Arial" w:cs="Arial"/>
          <w:sz w:val="24"/>
          <w:szCs w:val="24"/>
          <w:lang w:eastAsia="pt-BR"/>
        </w:rPr>
        <w:t>, de 19 de dezembro de 202</w:t>
      </w:r>
      <w:r w:rsidR="00053D87">
        <w:rPr>
          <w:rFonts w:ascii="Arial" w:eastAsia="Times New Roman" w:hAnsi="Arial" w:cs="Arial"/>
          <w:sz w:val="24"/>
          <w:szCs w:val="24"/>
          <w:lang w:eastAsia="pt-BR"/>
        </w:rPr>
        <w:t>5</w:t>
      </w:r>
      <w:r w:rsidRPr="00247CD1">
        <w:rPr>
          <w:rFonts w:ascii="Arial" w:eastAsia="Times New Roman" w:hAnsi="Arial" w:cs="Arial"/>
          <w:sz w:val="24"/>
          <w:szCs w:val="24"/>
          <w:lang w:eastAsia="pt-BR"/>
        </w:rPr>
        <w:t>, sem prejuízo de outros instrumentos de planejamento institucional, tratando-se de intervenção de manutenção predial essencial à preservação do patrimônio público e à valorização do potencial cultural e turístico do Município, condição de Município de Interesse Turístico (MIT).</w:t>
      </w:r>
    </w:p>
    <w:p w14:paraId="08D6DADF" w14:textId="77777777" w:rsidR="00247CD1" w:rsidRPr="00247CD1" w:rsidRDefault="00247CD1" w:rsidP="00247CD1">
      <w:pPr>
        <w:spacing w:after="0" w:line="360" w:lineRule="auto"/>
        <w:jc w:val="both"/>
        <w:rPr>
          <w:rFonts w:ascii="Arial" w:eastAsia="Times New Roman" w:hAnsi="Arial" w:cs="Arial"/>
          <w:color w:val="FF0000"/>
          <w:sz w:val="24"/>
          <w:szCs w:val="24"/>
          <w:lang w:eastAsia="pt-BR"/>
        </w:rPr>
      </w:pPr>
    </w:p>
    <w:p w14:paraId="35974E04"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4. </w:t>
      </w:r>
      <w:r w:rsidR="00247CD1" w:rsidRPr="00247CD1">
        <w:rPr>
          <w:rFonts w:ascii="Arial" w:eastAsia="Times New Roman" w:hAnsi="Arial" w:cs="Arial"/>
          <w:b/>
          <w:sz w:val="24"/>
          <w:szCs w:val="24"/>
          <w:lang w:eastAsia="pt-BR"/>
        </w:rPr>
        <w:t>DOS REQUISITOS DA CONTRATAÇÃO</w:t>
      </w:r>
    </w:p>
    <w:p w14:paraId="0898C15A"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673E61A0" w14:textId="77777777" w:rsidR="00247CD1" w:rsidRPr="00247CD1" w:rsidRDefault="00247CD1" w:rsidP="00613405">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 xml:space="preserve">Para a adequada solução das necessidades administrativas pontuadas preliminarmente, a contratação/aquisição pretendida deverá atender os seguintes </w:t>
      </w:r>
      <w:r w:rsidRPr="0025016F">
        <w:rPr>
          <w:rFonts w:ascii="Arial" w:eastAsia="Times New Roman" w:hAnsi="Arial" w:cs="Arial"/>
          <w:color w:val="000000" w:themeColor="text1"/>
          <w:sz w:val="24"/>
          <w:szCs w:val="24"/>
          <w:lang w:eastAsia="pt-BR"/>
        </w:rPr>
        <w:t>requisitos mínimos:</w:t>
      </w:r>
    </w:p>
    <w:p w14:paraId="5F341F59" w14:textId="60734386" w:rsidR="00247CD1" w:rsidRPr="00247CD1" w:rsidRDefault="00053D87" w:rsidP="00053D87">
      <w:pPr>
        <w:spacing w:after="0" w:line="360" w:lineRule="auto"/>
        <w:ind w:firstLine="851"/>
        <w:jc w:val="both"/>
        <w:rPr>
          <w:rFonts w:ascii="Arial" w:eastAsia="Times New Roman" w:hAnsi="Arial" w:cs="Arial"/>
          <w:sz w:val="24"/>
          <w:szCs w:val="24"/>
          <w:lang w:eastAsia="pt-BR"/>
        </w:rPr>
      </w:pPr>
      <w:r w:rsidRPr="00053D87">
        <w:rPr>
          <w:rFonts w:ascii="Arial" w:eastAsia="Times New Roman" w:hAnsi="Arial" w:cs="Arial"/>
          <w:b/>
          <w:bCs/>
          <w:sz w:val="24"/>
          <w:szCs w:val="24"/>
          <w:lang w:eastAsia="pt-BR"/>
        </w:rPr>
        <w:t xml:space="preserve">4.1. </w:t>
      </w:r>
      <w:r w:rsidR="00247CD1" w:rsidRPr="00053D87">
        <w:rPr>
          <w:rFonts w:ascii="Arial" w:eastAsia="Times New Roman" w:hAnsi="Arial" w:cs="Arial"/>
          <w:b/>
          <w:bCs/>
          <w:sz w:val="24"/>
          <w:szCs w:val="24"/>
          <w:lang w:eastAsia="pt-BR"/>
        </w:rPr>
        <w:t>Padrões mínimos de qualidade:</w:t>
      </w:r>
      <w:r w:rsidR="00247CD1" w:rsidRPr="00247CD1">
        <w:rPr>
          <w:rFonts w:ascii="Arial" w:eastAsia="Times New Roman" w:hAnsi="Arial" w:cs="Arial"/>
          <w:sz w:val="24"/>
          <w:szCs w:val="24"/>
          <w:lang w:eastAsia="pt-BR"/>
        </w:rPr>
        <w:t xml:space="preserve"> os materiais de pintura (tintas látex acrílica, esmalte sintético, seladores e correlatos) deverão ser de primeira linha, atender às normas técnicas da ABNT aplicáveis e possuir características adequadas de cobertura, rendimento e resistência a intempéries, sendo vedado o uso de produtos falsificados, adulterados ou fora de especificação.</w:t>
      </w:r>
    </w:p>
    <w:p w14:paraId="6DA38C92" w14:textId="75B5D495"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t xml:space="preserve">4.2. </w:t>
      </w:r>
      <w:r w:rsidR="00247CD1" w:rsidRPr="00053D87">
        <w:rPr>
          <w:rFonts w:ascii="Arial" w:eastAsia="Times New Roman" w:hAnsi="Arial" w:cs="Arial"/>
          <w:b/>
          <w:bCs/>
          <w:color w:val="000000"/>
          <w:sz w:val="24"/>
          <w:szCs w:val="24"/>
          <w:lang w:eastAsia="pt-BR"/>
        </w:rPr>
        <w:t>Prazo de fabricação/validade:</w:t>
      </w:r>
      <w:r w:rsidR="00247CD1" w:rsidRPr="00247CD1">
        <w:rPr>
          <w:rFonts w:ascii="Arial" w:eastAsia="Times New Roman" w:hAnsi="Arial" w:cs="Arial"/>
          <w:color w:val="000000"/>
          <w:sz w:val="24"/>
          <w:szCs w:val="24"/>
          <w:lang w:eastAsia="pt-BR"/>
        </w:rPr>
        <w:t xml:space="preserve"> os materiais deverão estar dentro do prazo de validade estabelecido pelo fabricante, não sendo aceitos produtos fabricados há mais de 12 (doze) meses da data de entrega.</w:t>
      </w:r>
    </w:p>
    <w:p w14:paraId="3654A4D1" w14:textId="58B159CC"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t xml:space="preserve">4.3. </w:t>
      </w:r>
      <w:r w:rsidR="00247CD1" w:rsidRPr="00053D87">
        <w:rPr>
          <w:rFonts w:ascii="Arial" w:eastAsia="Times New Roman" w:hAnsi="Arial" w:cs="Arial"/>
          <w:b/>
          <w:bCs/>
          <w:color w:val="000000"/>
          <w:sz w:val="24"/>
          <w:szCs w:val="24"/>
          <w:lang w:eastAsia="pt-BR"/>
        </w:rPr>
        <w:t>Forma de acondicionamento do objeto:</w:t>
      </w:r>
      <w:r w:rsidR="00247CD1" w:rsidRPr="00247CD1">
        <w:rPr>
          <w:rFonts w:ascii="Arial" w:eastAsia="Times New Roman" w:hAnsi="Arial" w:cs="Arial"/>
          <w:color w:val="000000"/>
          <w:sz w:val="24"/>
          <w:szCs w:val="24"/>
          <w:lang w:eastAsia="pt-BR"/>
        </w:rPr>
        <w:t xml:space="preserve"> os materiais deverão ser entregues em suas embalagens originais, lacradas e identificadas com marca, lote e prazo de validade, sem sinais de violação, vazamento ou avaria.</w:t>
      </w:r>
    </w:p>
    <w:p w14:paraId="6843AF6E" w14:textId="34F32E48"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t xml:space="preserve">4.4. </w:t>
      </w:r>
      <w:r w:rsidR="00247CD1" w:rsidRPr="00053D87">
        <w:rPr>
          <w:rFonts w:ascii="Arial" w:eastAsia="Times New Roman" w:hAnsi="Arial" w:cs="Arial"/>
          <w:b/>
          <w:bCs/>
          <w:color w:val="000000"/>
          <w:sz w:val="24"/>
          <w:szCs w:val="24"/>
          <w:lang w:eastAsia="pt-BR"/>
        </w:rPr>
        <w:t>Prazo e Local da entrega (plano de logística):</w:t>
      </w:r>
      <w:r w:rsidR="00247CD1" w:rsidRPr="00247CD1">
        <w:rPr>
          <w:rFonts w:ascii="Arial" w:eastAsia="Times New Roman" w:hAnsi="Arial" w:cs="Arial"/>
          <w:color w:val="000000"/>
          <w:sz w:val="24"/>
          <w:szCs w:val="24"/>
          <w:lang w:eastAsia="pt-BR"/>
        </w:rPr>
        <w:t xml:space="preserve"> os materiais e a mão de obra deverão ser disponibilizados diretamente no local da execução dos serviços, no Espaço Cultural "Paulo Edson Correa", em Ibirarema/SP, de forma concomitante ao cronograma de execução, conforme detalhado no Termo de Referência.</w:t>
      </w:r>
    </w:p>
    <w:p w14:paraId="07ADF012" w14:textId="03876586"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t xml:space="preserve">4.5. </w:t>
      </w:r>
      <w:r w:rsidR="00247CD1" w:rsidRPr="00053D87">
        <w:rPr>
          <w:rFonts w:ascii="Arial" w:eastAsia="Times New Roman" w:hAnsi="Arial" w:cs="Arial"/>
          <w:b/>
          <w:bCs/>
          <w:color w:val="000000"/>
          <w:sz w:val="24"/>
          <w:szCs w:val="24"/>
          <w:lang w:eastAsia="pt-BR"/>
        </w:rPr>
        <w:t>Atendimento a critérios de sustentabilidade:</w:t>
      </w:r>
      <w:r w:rsidR="00247CD1" w:rsidRPr="00247CD1">
        <w:rPr>
          <w:rFonts w:ascii="Arial" w:eastAsia="Times New Roman" w:hAnsi="Arial" w:cs="Arial"/>
          <w:color w:val="000000"/>
          <w:sz w:val="24"/>
          <w:szCs w:val="24"/>
          <w:lang w:eastAsia="pt-BR"/>
        </w:rPr>
        <w:t xml:space="preserve"> deverá ser dada preferência a tintas com baixo teor de compostos orgânicos voláteis (COV), devendo a empresa contratada promover o correto acondicionamento e a destinação final das embalagens, sobras de tinta e demais resíduos gerados na execução dos serviços, em conformidade com a legislação ambiental vigente.</w:t>
      </w:r>
    </w:p>
    <w:p w14:paraId="36DFA59A" w14:textId="01A69D57"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lastRenderedPageBreak/>
        <w:t xml:space="preserve">4.6. </w:t>
      </w:r>
      <w:r w:rsidR="00247CD1" w:rsidRPr="00053D87">
        <w:rPr>
          <w:rFonts w:ascii="Arial" w:eastAsia="Times New Roman" w:hAnsi="Arial" w:cs="Arial"/>
          <w:b/>
          <w:bCs/>
          <w:color w:val="000000"/>
          <w:sz w:val="24"/>
          <w:szCs w:val="24"/>
          <w:lang w:eastAsia="pt-BR"/>
        </w:rPr>
        <w:t>Expectativa de funcionamento:</w:t>
      </w:r>
      <w:r w:rsidR="00247CD1" w:rsidRPr="00247CD1">
        <w:rPr>
          <w:rFonts w:ascii="Arial" w:eastAsia="Times New Roman" w:hAnsi="Arial" w:cs="Arial"/>
          <w:color w:val="000000"/>
          <w:sz w:val="24"/>
          <w:szCs w:val="24"/>
          <w:lang w:eastAsia="pt-BR"/>
        </w:rPr>
        <w:t xml:space="preserve"> a pintura executada deverá assegurar proteção e acabamento estético duradouro, compatível com a garantia mínima oferecida pelos fabricantes dos materiais utilizados, preservando a integridade da edificação.</w:t>
      </w:r>
    </w:p>
    <w:p w14:paraId="3CE0CE3A" w14:textId="579CFA9C"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t xml:space="preserve">4.7. </w:t>
      </w:r>
      <w:r w:rsidR="00247CD1" w:rsidRPr="00053D87">
        <w:rPr>
          <w:rFonts w:ascii="Arial" w:eastAsia="Times New Roman" w:hAnsi="Arial" w:cs="Arial"/>
          <w:b/>
          <w:bCs/>
          <w:color w:val="000000"/>
          <w:sz w:val="24"/>
          <w:szCs w:val="24"/>
          <w:lang w:eastAsia="pt-BR"/>
        </w:rPr>
        <w:t>Certificações:</w:t>
      </w:r>
      <w:r w:rsidR="00247CD1" w:rsidRPr="00247CD1">
        <w:rPr>
          <w:rFonts w:ascii="Arial" w:eastAsia="Times New Roman" w:hAnsi="Arial" w:cs="Arial"/>
          <w:color w:val="000000"/>
          <w:sz w:val="24"/>
          <w:szCs w:val="24"/>
          <w:lang w:eastAsia="pt-BR"/>
        </w:rPr>
        <w:t xml:space="preserve"> os materiais utilizados deverão possuir registro ou certificação perante os órgãos competentes, quando exigível, acompanhados de ficha técnica e, quando aplicável, de Ficha de Informações de Segurança de Produtos Químicos (FISPQ).</w:t>
      </w:r>
    </w:p>
    <w:p w14:paraId="17545346" w14:textId="179FF15E" w:rsidR="00247CD1" w:rsidRPr="00247CD1" w:rsidRDefault="00053D87" w:rsidP="00053D87">
      <w:pPr>
        <w:spacing w:after="0" w:line="360" w:lineRule="auto"/>
        <w:ind w:firstLine="851"/>
        <w:jc w:val="both"/>
        <w:rPr>
          <w:rFonts w:ascii="Arial" w:eastAsia="Times New Roman" w:hAnsi="Arial" w:cs="Arial"/>
          <w:color w:val="000000"/>
          <w:sz w:val="24"/>
          <w:szCs w:val="24"/>
          <w:lang w:eastAsia="pt-BR"/>
        </w:rPr>
      </w:pPr>
      <w:r w:rsidRPr="00053D87">
        <w:rPr>
          <w:rFonts w:ascii="Arial" w:eastAsia="Times New Roman" w:hAnsi="Arial" w:cs="Arial"/>
          <w:b/>
          <w:bCs/>
          <w:color w:val="000000"/>
          <w:sz w:val="24"/>
          <w:szCs w:val="24"/>
          <w:lang w:eastAsia="pt-BR"/>
        </w:rPr>
        <w:t xml:space="preserve">4.8. </w:t>
      </w:r>
      <w:r w:rsidR="00247CD1" w:rsidRPr="00053D87">
        <w:rPr>
          <w:rFonts w:ascii="Arial" w:eastAsia="Times New Roman" w:hAnsi="Arial" w:cs="Arial"/>
          <w:b/>
          <w:bCs/>
          <w:color w:val="000000"/>
          <w:sz w:val="24"/>
          <w:szCs w:val="24"/>
          <w:lang w:eastAsia="pt-BR"/>
        </w:rPr>
        <w:t>Garantia de funcionamento:</w:t>
      </w:r>
      <w:r w:rsidR="00247CD1" w:rsidRPr="00247CD1">
        <w:rPr>
          <w:rFonts w:ascii="Arial" w:eastAsia="Times New Roman" w:hAnsi="Arial" w:cs="Arial"/>
          <w:color w:val="000000"/>
          <w:sz w:val="24"/>
          <w:szCs w:val="24"/>
          <w:lang w:eastAsia="pt-BR"/>
        </w:rPr>
        <w:t xml:space="preserve"> a empresa contratada deverá garantir os serviços executados pelo prazo mínimo de 90 (noventa) dias contra descascamento, bolhas, manchas ou outros defeitos decorrentes de má execução, sem prejuízo do prazo legal estabelecido pela Lei nº 8.078/1990 (Código de Defesa do Consumidor).</w:t>
      </w:r>
    </w:p>
    <w:p w14:paraId="190B73DB" w14:textId="1445A15E" w:rsidR="00247CD1" w:rsidRPr="00247CD1" w:rsidRDefault="00053D87" w:rsidP="00053D87">
      <w:pPr>
        <w:spacing w:after="0" w:line="360" w:lineRule="auto"/>
        <w:ind w:firstLine="851"/>
        <w:jc w:val="both"/>
        <w:rPr>
          <w:rFonts w:ascii="Arial" w:eastAsia="Times New Roman" w:hAnsi="Arial" w:cs="Arial"/>
          <w:color w:val="FF0000"/>
          <w:sz w:val="24"/>
          <w:szCs w:val="24"/>
          <w:lang w:eastAsia="pt-BR"/>
        </w:rPr>
      </w:pPr>
      <w:r w:rsidRPr="00053D87">
        <w:rPr>
          <w:rFonts w:ascii="Arial" w:eastAsia="Times New Roman" w:hAnsi="Arial" w:cs="Arial"/>
          <w:b/>
          <w:bCs/>
          <w:color w:val="000000"/>
          <w:sz w:val="24"/>
          <w:szCs w:val="24"/>
          <w:lang w:eastAsia="pt-BR"/>
        </w:rPr>
        <w:t xml:space="preserve">4.9. </w:t>
      </w:r>
      <w:r w:rsidR="00247CD1" w:rsidRPr="00053D87">
        <w:rPr>
          <w:rFonts w:ascii="Arial" w:eastAsia="Times New Roman" w:hAnsi="Arial" w:cs="Arial"/>
          <w:b/>
          <w:bCs/>
          <w:color w:val="000000"/>
          <w:sz w:val="24"/>
          <w:szCs w:val="24"/>
          <w:lang w:eastAsia="pt-BR"/>
        </w:rPr>
        <w:t>Outros requisitos necessários da aquisição ou de itens específicos:</w:t>
      </w:r>
      <w:r w:rsidR="00247CD1" w:rsidRPr="00247CD1">
        <w:rPr>
          <w:rFonts w:ascii="Arial" w:eastAsia="Times New Roman" w:hAnsi="Arial" w:cs="Arial"/>
          <w:color w:val="000000"/>
          <w:sz w:val="24"/>
          <w:szCs w:val="24"/>
          <w:lang w:eastAsia="pt-BR"/>
        </w:rPr>
        <w:t xml:space="preserve"> a empresa contratada deverá dispor de mão de obra qualificada, dos equipamentos necessários à execução (andaimes, escadas, lonas de proteção) e de Equipamentos de Proteção Individual (EPIs), observando as Normas Regulamentadoras de segurança do trabalho aplicáveis.</w:t>
      </w:r>
    </w:p>
    <w:p w14:paraId="676860B6"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2A532340"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5. </w:t>
      </w:r>
      <w:r w:rsidR="00247CD1" w:rsidRPr="00247CD1">
        <w:rPr>
          <w:rFonts w:ascii="Arial" w:eastAsia="Times New Roman" w:hAnsi="Arial" w:cs="Arial"/>
          <w:b/>
          <w:sz w:val="24"/>
          <w:szCs w:val="24"/>
          <w:lang w:eastAsia="pt-BR"/>
        </w:rPr>
        <w:t>QUANTIDADES ESTIMADAS DA CONTRATAÇÃO</w:t>
      </w:r>
    </w:p>
    <w:p w14:paraId="527C0EC3"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7C4F37BC"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Em atendimento ao que estabelece o artigo 10, inciso IV, do Decreto Municipal nº 007/24, para satisfazer integralmente as necessidades administrativas e atender o interesse público envolvido, as quantidades da presente contratação foram apuradas a partir da seguinte metodologia:</w:t>
      </w:r>
    </w:p>
    <w:p w14:paraId="061A32E4" w14:textId="5A49F634" w:rsidR="00247CD1" w:rsidRPr="00247CD1" w:rsidRDefault="00053D87" w:rsidP="00053D87">
      <w:pPr>
        <w:spacing w:after="0" w:line="360" w:lineRule="auto"/>
        <w:ind w:firstLine="851"/>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5.1. </w:t>
      </w:r>
      <w:r w:rsidR="00247CD1" w:rsidRPr="00247CD1">
        <w:rPr>
          <w:rFonts w:ascii="Arial" w:eastAsia="Times New Roman" w:hAnsi="Arial" w:cs="Arial"/>
          <w:sz w:val="24"/>
          <w:szCs w:val="24"/>
          <w:lang w:eastAsia="pt-BR"/>
        </w:rPr>
        <w:t>Levantamento técnico das superfícies a serem pintadas (paredes internas e externas, esquadrias/esmaltação, piso e forro do Espaço Cultural "Paulo Edson Correa"), aferido em metros quadrados (m²) mediante medição realizada no local, com a apuração dos respectivos quantitativos de materiais e de mão de obra necessários</w:t>
      </w:r>
      <w:r w:rsidR="008D7E5F">
        <w:rPr>
          <w:rFonts w:ascii="Arial" w:eastAsia="Times New Roman" w:hAnsi="Arial" w:cs="Arial"/>
          <w:sz w:val="24"/>
          <w:szCs w:val="24"/>
          <w:lang w:eastAsia="pt-BR"/>
        </w:rPr>
        <w:t>.</w:t>
      </w:r>
    </w:p>
    <w:p w14:paraId="0D9D39B6" w14:textId="77777777" w:rsidR="00053D87" w:rsidRPr="00247CD1" w:rsidRDefault="00053D87" w:rsidP="00053D87">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Dessa forma, levando-se em consideração a metodologia aplicada e o levantamento técnico realizado, a presente contratação deverá compreender os itens e respectivos quantitativos estimados mapeados na tabela a seguir:</w:t>
      </w:r>
    </w:p>
    <w:p w14:paraId="594AA8B2" w14:textId="77777777" w:rsidR="008D7E5F" w:rsidRPr="00247CD1" w:rsidRDefault="008D7E5F" w:rsidP="00053D87">
      <w:pPr>
        <w:spacing w:after="0" w:line="360" w:lineRule="auto"/>
        <w:jc w:val="both"/>
        <w:rPr>
          <w:rFonts w:ascii="Arial" w:eastAsia="Times New Roman" w:hAnsi="Arial" w:cs="Arial"/>
          <w:sz w:val="24"/>
          <w:szCs w:val="24"/>
          <w:lang w:eastAsia="pt-BR"/>
        </w:rPr>
      </w:pPr>
    </w:p>
    <w:tbl>
      <w:tblPr>
        <w:tblStyle w:val="Tabelacomgrade"/>
        <w:tblW w:w="10910" w:type="dxa"/>
        <w:jc w:val="center"/>
        <w:tblLook w:val="04A0" w:firstRow="1" w:lastRow="0" w:firstColumn="1" w:lastColumn="0" w:noHBand="0" w:noVBand="1"/>
      </w:tblPr>
      <w:tblGrid>
        <w:gridCol w:w="846"/>
        <w:gridCol w:w="850"/>
        <w:gridCol w:w="1134"/>
        <w:gridCol w:w="8080"/>
      </w:tblGrid>
      <w:tr w:rsidR="00053D87" w:rsidRPr="002E3771" w14:paraId="0ED8E0CD" w14:textId="77777777" w:rsidTr="00CC6872">
        <w:trPr>
          <w:trHeight w:val="454"/>
          <w:jc w:val="center"/>
        </w:trPr>
        <w:tc>
          <w:tcPr>
            <w:tcW w:w="846" w:type="dxa"/>
            <w:vAlign w:val="center"/>
          </w:tcPr>
          <w:p w14:paraId="064B2ED2" w14:textId="77777777" w:rsidR="00053D87" w:rsidRPr="002E3771" w:rsidRDefault="00053D87" w:rsidP="00CC6872">
            <w:pPr>
              <w:spacing w:before="120" w:after="120"/>
              <w:jc w:val="center"/>
              <w:rPr>
                <w:rFonts w:ascii="Arial" w:hAnsi="Arial" w:cs="Arial"/>
              </w:rPr>
            </w:pPr>
            <w:r w:rsidRPr="002E3771">
              <w:rPr>
                <w:rFonts w:ascii="Arial" w:hAnsi="Arial" w:cs="Arial"/>
              </w:rPr>
              <w:t>ITEM</w:t>
            </w:r>
          </w:p>
        </w:tc>
        <w:tc>
          <w:tcPr>
            <w:tcW w:w="850" w:type="dxa"/>
            <w:vAlign w:val="center"/>
          </w:tcPr>
          <w:p w14:paraId="0D4FE657" w14:textId="77777777" w:rsidR="00053D87" w:rsidRPr="002E3771" w:rsidRDefault="00053D87" w:rsidP="00CC6872">
            <w:pPr>
              <w:spacing w:before="120" w:after="120"/>
              <w:jc w:val="center"/>
              <w:rPr>
                <w:rFonts w:ascii="Arial" w:hAnsi="Arial" w:cs="Arial"/>
              </w:rPr>
            </w:pPr>
            <w:r w:rsidRPr="002E3771">
              <w:rPr>
                <w:rFonts w:ascii="Arial" w:hAnsi="Arial" w:cs="Arial"/>
              </w:rPr>
              <w:t>UNID.</w:t>
            </w:r>
          </w:p>
        </w:tc>
        <w:tc>
          <w:tcPr>
            <w:tcW w:w="1134" w:type="dxa"/>
            <w:vAlign w:val="center"/>
          </w:tcPr>
          <w:p w14:paraId="4D4445FC" w14:textId="77777777" w:rsidR="00053D87" w:rsidRPr="002E3771" w:rsidRDefault="00053D87" w:rsidP="00CC6872">
            <w:pPr>
              <w:spacing w:before="120" w:after="120"/>
              <w:jc w:val="center"/>
              <w:rPr>
                <w:rFonts w:ascii="Arial" w:hAnsi="Arial" w:cs="Arial"/>
              </w:rPr>
            </w:pPr>
            <w:r w:rsidRPr="002E3771">
              <w:rPr>
                <w:rFonts w:ascii="Arial" w:hAnsi="Arial" w:cs="Arial"/>
              </w:rPr>
              <w:t>QUANT</w:t>
            </w:r>
            <w:r>
              <w:rPr>
                <w:rFonts w:ascii="Arial" w:hAnsi="Arial" w:cs="Arial"/>
              </w:rPr>
              <w:t>.</w:t>
            </w:r>
          </w:p>
        </w:tc>
        <w:tc>
          <w:tcPr>
            <w:tcW w:w="8080" w:type="dxa"/>
            <w:vAlign w:val="center"/>
          </w:tcPr>
          <w:p w14:paraId="4F3DBF18" w14:textId="77777777" w:rsidR="00053D87" w:rsidRPr="002E3771" w:rsidRDefault="00053D87" w:rsidP="00CC6872">
            <w:pPr>
              <w:spacing w:before="120" w:after="120"/>
              <w:jc w:val="center"/>
              <w:rPr>
                <w:rFonts w:ascii="Arial" w:hAnsi="Arial" w:cs="Arial"/>
              </w:rPr>
            </w:pPr>
            <w:r w:rsidRPr="002E3771">
              <w:rPr>
                <w:rFonts w:ascii="Arial" w:hAnsi="Arial" w:cs="Arial"/>
              </w:rPr>
              <w:t>DESCRIÇÃO</w:t>
            </w:r>
          </w:p>
        </w:tc>
      </w:tr>
      <w:tr w:rsidR="00053D87" w:rsidRPr="002E3771" w14:paraId="3B0BE25C" w14:textId="77777777" w:rsidTr="00CC6872">
        <w:trPr>
          <w:trHeight w:val="454"/>
          <w:jc w:val="center"/>
        </w:trPr>
        <w:tc>
          <w:tcPr>
            <w:tcW w:w="846" w:type="dxa"/>
          </w:tcPr>
          <w:p w14:paraId="3134CD39" w14:textId="77777777" w:rsidR="00053D87" w:rsidRPr="002E3771" w:rsidRDefault="00053D87" w:rsidP="00CC6872">
            <w:pPr>
              <w:spacing w:before="120" w:after="120"/>
              <w:jc w:val="center"/>
              <w:rPr>
                <w:rFonts w:ascii="Arial" w:hAnsi="Arial" w:cs="Arial"/>
              </w:rPr>
            </w:pPr>
            <w:r w:rsidRPr="002E3771">
              <w:rPr>
                <w:rFonts w:ascii="Arial" w:hAnsi="Arial" w:cs="Arial"/>
              </w:rPr>
              <w:t>01</w:t>
            </w:r>
          </w:p>
        </w:tc>
        <w:tc>
          <w:tcPr>
            <w:tcW w:w="850" w:type="dxa"/>
          </w:tcPr>
          <w:p w14:paraId="51B1D8C0" w14:textId="77777777" w:rsidR="00053D87" w:rsidRPr="002E3771" w:rsidRDefault="00053D87" w:rsidP="00CC6872">
            <w:pPr>
              <w:spacing w:before="120" w:after="120"/>
              <w:jc w:val="center"/>
              <w:rPr>
                <w:rFonts w:ascii="Arial" w:hAnsi="Arial" w:cs="Arial"/>
              </w:rPr>
            </w:pPr>
            <w:r w:rsidRPr="002E3771">
              <w:rPr>
                <w:rFonts w:ascii="Arial" w:hAnsi="Arial" w:cs="Arial"/>
              </w:rPr>
              <w:t>M</w:t>
            </w:r>
            <w:r>
              <w:rPr>
                <w:rFonts w:ascii="Arial" w:hAnsi="Arial" w:cs="Arial"/>
              </w:rPr>
              <w:t>²</w:t>
            </w:r>
          </w:p>
        </w:tc>
        <w:tc>
          <w:tcPr>
            <w:tcW w:w="1134" w:type="dxa"/>
          </w:tcPr>
          <w:p w14:paraId="2ED51DCF" w14:textId="77777777" w:rsidR="00053D87" w:rsidRPr="002E3771" w:rsidRDefault="00053D87" w:rsidP="00CC6872">
            <w:pPr>
              <w:spacing w:before="120" w:after="120"/>
              <w:jc w:val="center"/>
              <w:rPr>
                <w:rFonts w:ascii="Arial" w:hAnsi="Arial" w:cs="Arial"/>
              </w:rPr>
            </w:pPr>
            <w:r w:rsidRPr="002E3771">
              <w:rPr>
                <w:rFonts w:ascii="Arial" w:hAnsi="Arial" w:cs="Arial"/>
              </w:rPr>
              <w:t>529,20</w:t>
            </w:r>
          </w:p>
        </w:tc>
        <w:tc>
          <w:tcPr>
            <w:tcW w:w="8080" w:type="dxa"/>
            <w:vAlign w:val="center"/>
          </w:tcPr>
          <w:p w14:paraId="40E562CB" w14:textId="60230BEE" w:rsidR="00053D87" w:rsidRPr="002E3771" w:rsidRDefault="00053D87" w:rsidP="00CC6872">
            <w:pPr>
              <w:spacing w:before="120" w:after="120"/>
              <w:rPr>
                <w:rFonts w:ascii="Arial" w:hAnsi="Arial" w:cs="Arial"/>
              </w:rPr>
            </w:pPr>
            <w:r w:rsidRPr="002E3771">
              <w:rPr>
                <w:rFonts w:ascii="Arial" w:hAnsi="Arial" w:cs="Arial"/>
              </w:rPr>
              <w:t>Mão de obra para pintura em látex acrílica premium, paredes internas</w:t>
            </w:r>
            <w:r>
              <w:rPr>
                <w:rFonts w:ascii="Arial" w:hAnsi="Arial" w:cs="Arial"/>
              </w:rPr>
              <w:t xml:space="preserve">, com </w:t>
            </w:r>
            <w:r w:rsidR="00DC3EFC">
              <w:rPr>
                <w:rFonts w:ascii="Arial" w:hAnsi="Arial" w:cs="Arial"/>
              </w:rPr>
              <w:t>o fornecimento</w:t>
            </w:r>
            <w:r>
              <w:rPr>
                <w:rFonts w:ascii="Arial" w:hAnsi="Arial" w:cs="Arial"/>
              </w:rPr>
              <w:t xml:space="preserve"> de todo o material e equipamentos necessários.</w:t>
            </w:r>
          </w:p>
        </w:tc>
      </w:tr>
      <w:tr w:rsidR="00053D87" w:rsidRPr="002E3771" w14:paraId="4447C669" w14:textId="77777777" w:rsidTr="00CC6872">
        <w:trPr>
          <w:trHeight w:val="454"/>
          <w:jc w:val="center"/>
        </w:trPr>
        <w:tc>
          <w:tcPr>
            <w:tcW w:w="846" w:type="dxa"/>
          </w:tcPr>
          <w:p w14:paraId="51F7AA61" w14:textId="77777777" w:rsidR="00053D87" w:rsidRPr="002E3771" w:rsidRDefault="00053D87" w:rsidP="00CC6872">
            <w:pPr>
              <w:spacing w:before="120" w:after="120"/>
              <w:jc w:val="center"/>
              <w:rPr>
                <w:rFonts w:ascii="Arial" w:hAnsi="Arial" w:cs="Arial"/>
              </w:rPr>
            </w:pPr>
            <w:r w:rsidRPr="002E3771">
              <w:rPr>
                <w:rFonts w:ascii="Arial" w:hAnsi="Arial" w:cs="Arial"/>
              </w:rPr>
              <w:lastRenderedPageBreak/>
              <w:t>02</w:t>
            </w:r>
          </w:p>
        </w:tc>
        <w:tc>
          <w:tcPr>
            <w:tcW w:w="850" w:type="dxa"/>
          </w:tcPr>
          <w:p w14:paraId="2550259B" w14:textId="77777777" w:rsidR="00053D87" w:rsidRPr="002E3771" w:rsidRDefault="00053D87" w:rsidP="00CC6872">
            <w:pPr>
              <w:spacing w:before="120" w:after="120"/>
              <w:jc w:val="center"/>
              <w:rPr>
                <w:rFonts w:ascii="Arial" w:hAnsi="Arial" w:cs="Arial"/>
              </w:rPr>
            </w:pPr>
            <w:r w:rsidRPr="002E3771">
              <w:rPr>
                <w:rFonts w:ascii="Arial" w:hAnsi="Arial" w:cs="Arial"/>
              </w:rPr>
              <w:t>M</w:t>
            </w:r>
            <w:r>
              <w:rPr>
                <w:rFonts w:ascii="Arial" w:hAnsi="Arial" w:cs="Arial"/>
              </w:rPr>
              <w:t>²</w:t>
            </w:r>
          </w:p>
        </w:tc>
        <w:tc>
          <w:tcPr>
            <w:tcW w:w="1134" w:type="dxa"/>
          </w:tcPr>
          <w:p w14:paraId="0EBF6109" w14:textId="77777777" w:rsidR="00053D87" w:rsidRPr="002E3771" w:rsidRDefault="00053D87" w:rsidP="00CC6872">
            <w:pPr>
              <w:spacing w:before="120" w:after="120"/>
              <w:jc w:val="center"/>
              <w:rPr>
                <w:rFonts w:ascii="Arial" w:hAnsi="Arial" w:cs="Arial"/>
              </w:rPr>
            </w:pPr>
            <w:r w:rsidRPr="002E3771">
              <w:rPr>
                <w:rFonts w:ascii="Arial" w:hAnsi="Arial" w:cs="Arial"/>
              </w:rPr>
              <w:t>589,20</w:t>
            </w:r>
          </w:p>
        </w:tc>
        <w:tc>
          <w:tcPr>
            <w:tcW w:w="8080" w:type="dxa"/>
            <w:vAlign w:val="center"/>
          </w:tcPr>
          <w:p w14:paraId="5EFA52CF" w14:textId="79D45DDB" w:rsidR="00053D87" w:rsidRPr="002E3771" w:rsidRDefault="00053D87" w:rsidP="00CC6872">
            <w:pPr>
              <w:spacing w:before="120" w:after="120"/>
              <w:rPr>
                <w:rFonts w:ascii="Arial" w:hAnsi="Arial" w:cs="Arial"/>
              </w:rPr>
            </w:pPr>
            <w:r w:rsidRPr="002E3771">
              <w:rPr>
                <w:rFonts w:ascii="Arial" w:hAnsi="Arial" w:cs="Arial"/>
              </w:rPr>
              <w:t>Mão de obra para pintura em látex acrílica premium, paredes externas</w:t>
            </w:r>
            <w:r>
              <w:rPr>
                <w:rFonts w:ascii="Arial" w:hAnsi="Arial" w:cs="Arial"/>
              </w:rPr>
              <w:t xml:space="preserve">, com </w:t>
            </w:r>
            <w:r w:rsidR="00DC3EFC">
              <w:rPr>
                <w:rFonts w:ascii="Arial" w:hAnsi="Arial" w:cs="Arial"/>
              </w:rPr>
              <w:t>o fornecimento</w:t>
            </w:r>
            <w:r>
              <w:rPr>
                <w:rFonts w:ascii="Arial" w:hAnsi="Arial" w:cs="Arial"/>
              </w:rPr>
              <w:t xml:space="preserve"> de todo o material e equipamentos necessários.</w:t>
            </w:r>
          </w:p>
        </w:tc>
      </w:tr>
      <w:tr w:rsidR="00053D87" w:rsidRPr="002E3771" w14:paraId="7F393EA9" w14:textId="77777777" w:rsidTr="00CC6872">
        <w:trPr>
          <w:trHeight w:val="454"/>
          <w:jc w:val="center"/>
        </w:trPr>
        <w:tc>
          <w:tcPr>
            <w:tcW w:w="846" w:type="dxa"/>
          </w:tcPr>
          <w:p w14:paraId="1093839D" w14:textId="77777777" w:rsidR="00053D87" w:rsidRPr="002E3771" w:rsidRDefault="00053D87" w:rsidP="00CC6872">
            <w:pPr>
              <w:spacing w:before="120" w:after="120"/>
              <w:jc w:val="center"/>
              <w:rPr>
                <w:rFonts w:ascii="Arial" w:hAnsi="Arial" w:cs="Arial"/>
              </w:rPr>
            </w:pPr>
            <w:r w:rsidRPr="002E3771">
              <w:rPr>
                <w:rFonts w:ascii="Arial" w:hAnsi="Arial" w:cs="Arial"/>
              </w:rPr>
              <w:t>03</w:t>
            </w:r>
          </w:p>
        </w:tc>
        <w:tc>
          <w:tcPr>
            <w:tcW w:w="850" w:type="dxa"/>
          </w:tcPr>
          <w:p w14:paraId="062CCCDF" w14:textId="77777777" w:rsidR="00053D87" w:rsidRPr="002E3771" w:rsidRDefault="00053D87" w:rsidP="00CC6872">
            <w:pPr>
              <w:spacing w:before="120" w:after="120"/>
              <w:jc w:val="center"/>
              <w:rPr>
                <w:rFonts w:ascii="Arial" w:hAnsi="Arial" w:cs="Arial"/>
              </w:rPr>
            </w:pPr>
            <w:r w:rsidRPr="002E3771">
              <w:rPr>
                <w:rFonts w:ascii="Arial" w:hAnsi="Arial" w:cs="Arial"/>
              </w:rPr>
              <w:t>M</w:t>
            </w:r>
            <w:r>
              <w:rPr>
                <w:rFonts w:ascii="Arial" w:hAnsi="Arial" w:cs="Arial"/>
              </w:rPr>
              <w:t>²</w:t>
            </w:r>
          </w:p>
        </w:tc>
        <w:tc>
          <w:tcPr>
            <w:tcW w:w="1134" w:type="dxa"/>
          </w:tcPr>
          <w:p w14:paraId="7FBC2847" w14:textId="77777777" w:rsidR="00053D87" w:rsidRPr="002E3771" w:rsidRDefault="00053D87" w:rsidP="00CC6872">
            <w:pPr>
              <w:spacing w:before="120" w:after="120"/>
              <w:jc w:val="center"/>
              <w:rPr>
                <w:rFonts w:ascii="Arial" w:hAnsi="Arial" w:cs="Arial"/>
              </w:rPr>
            </w:pPr>
            <w:r w:rsidRPr="002E3771">
              <w:rPr>
                <w:rFonts w:ascii="Arial" w:hAnsi="Arial" w:cs="Arial"/>
              </w:rPr>
              <w:t>658,45</w:t>
            </w:r>
          </w:p>
        </w:tc>
        <w:tc>
          <w:tcPr>
            <w:tcW w:w="8080" w:type="dxa"/>
            <w:vAlign w:val="center"/>
          </w:tcPr>
          <w:p w14:paraId="70621E81" w14:textId="71D03189" w:rsidR="00053D87" w:rsidRPr="002E3771" w:rsidRDefault="00053D87" w:rsidP="00CC6872">
            <w:pPr>
              <w:spacing w:before="120" w:after="120"/>
              <w:rPr>
                <w:rFonts w:ascii="Arial" w:hAnsi="Arial" w:cs="Arial"/>
              </w:rPr>
            </w:pPr>
            <w:r w:rsidRPr="002E3771">
              <w:rPr>
                <w:rFonts w:ascii="Arial" w:hAnsi="Arial" w:cs="Arial"/>
              </w:rPr>
              <w:t>Mão de obra para pintura com esmalte sintético brilhante</w:t>
            </w:r>
            <w:r>
              <w:rPr>
                <w:rFonts w:ascii="Arial" w:hAnsi="Arial" w:cs="Arial"/>
              </w:rPr>
              <w:t xml:space="preserve">, com </w:t>
            </w:r>
            <w:r w:rsidR="00DC3EFC">
              <w:rPr>
                <w:rFonts w:ascii="Arial" w:hAnsi="Arial" w:cs="Arial"/>
              </w:rPr>
              <w:t>o fornecimento</w:t>
            </w:r>
            <w:r>
              <w:rPr>
                <w:rFonts w:ascii="Arial" w:hAnsi="Arial" w:cs="Arial"/>
              </w:rPr>
              <w:t xml:space="preserve"> de todo o material e equipamentos necessários.</w:t>
            </w:r>
          </w:p>
        </w:tc>
      </w:tr>
      <w:tr w:rsidR="00053D87" w:rsidRPr="002E3771" w14:paraId="405FD2D3" w14:textId="77777777" w:rsidTr="00CC6872">
        <w:trPr>
          <w:trHeight w:val="454"/>
          <w:jc w:val="center"/>
        </w:trPr>
        <w:tc>
          <w:tcPr>
            <w:tcW w:w="846" w:type="dxa"/>
          </w:tcPr>
          <w:p w14:paraId="5225C6B7" w14:textId="77777777" w:rsidR="00053D87" w:rsidRPr="002E3771" w:rsidRDefault="00053D87" w:rsidP="00CC6872">
            <w:pPr>
              <w:spacing w:before="120" w:after="120"/>
              <w:jc w:val="center"/>
              <w:rPr>
                <w:rFonts w:ascii="Arial" w:hAnsi="Arial" w:cs="Arial"/>
              </w:rPr>
            </w:pPr>
            <w:r w:rsidRPr="002E3771">
              <w:rPr>
                <w:rFonts w:ascii="Arial" w:hAnsi="Arial" w:cs="Arial"/>
              </w:rPr>
              <w:t>04</w:t>
            </w:r>
          </w:p>
        </w:tc>
        <w:tc>
          <w:tcPr>
            <w:tcW w:w="850" w:type="dxa"/>
          </w:tcPr>
          <w:p w14:paraId="0E4534EC" w14:textId="77777777" w:rsidR="00053D87" w:rsidRPr="002E3771" w:rsidRDefault="00053D87" w:rsidP="00CC6872">
            <w:pPr>
              <w:spacing w:before="120" w:after="120"/>
              <w:jc w:val="center"/>
              <w:rPr>
                <w:rFonts w:ascii="Arial" w:hAnsi="Arial" w:cs="Arial"/>
              </w:rPr>
            </w:pPr>
            <w:r w:rsidRPr="002E3771">
              <w:rPr>
                <w:rFonts w:ascii="Arial" w:hAnsi="Arial" w:cs="Arial"/>
              </w:rPr>
              <w:t>M</w:t>
            </w:r>
            <w:r>
              <w:rPr>
                <w:rFonts w:ascii="Arial" w:hAnsi="Arial" w:cs="Arial"/>
              </w:rPr>
              <w:t>²</w:t>
            </w:r>
          </w:p>
        </w:tc>
        <w:tc>
          <w:tcPr>
            <w:tcW w:w="1134" w:type="dxa"/>
          </w:tcPr>
          <w:p w14:paraId="100BFE6E" w14:textId="77777777" w:rsidR="00053D87" w:rsidRPr="002E3771" w:rsidRDefault="00053D87" w:rsidP="00CC6872">
            <w:pPr>
              <w:spacing w:before="120" w:after="120"/>
              <w:jc w:val="center"/>
              <w:rPr>
                <w:rFonts w:ascii="Arial" w:hAnsi="Arial" w:cs="Arial"/>
              </w:rPr>
            </w:pPr>
            <w:r w:rsidRPr="002E3771">
              <w:rPr>
                <w:rFonts w:ascii="Arial" w:hAnsi="Arial" w:cs="Arial"/>
              </w:rPr>
              <w:t>500,39</w:t>
            </w:r>
          </w:p>
        </w:tc>
        <w:tc>
          <w:tcPr>
            <w:tcW w:w="8080" w:type="dxa"/>
            <w:vAlign w:val="center"/>
          </w:tcPr>
          <w:p w14:paraId="372C7A62" w14:textId="10D75DFF" w:rsidR="00053D87" w:rsidRPr="002E3771" w:rsidRDefault="00053D87" w:rsidP="00CC6872">
            <w:pPr>
              <w:spacing w:before="120" w:after="120"/>
              <w:rPr>
                <w:rFonts w:ascii="Arial" w:hAnsi="Arial" w:cs="Arial"/>
              </w:rPr>
            </w:pPr>
            <w:r w:rsidRPr="002E3771">
              <w:rPr>
                <w:rFonts w:ascii="Arial" w:hAnsi="Arial" w:cs="Arial"/>
              </w:rPr>
              <w:t>Mão de obra para pintura de piso com tinta acrílica</w:t>
            </w:r>
            <w:r>
              <w:rPr>
                <w:rFonts w:ascii="Arial" w:hAnsi="Arial" w:cs="Arial"/>
              </w:rPr>
              <w:t xml:space="preserve">, com </w:t>
            </w:r>
            <w:r w:rsidR="00DC3EFC">
              <w:rPr>
                <w:rFonts w:ascii="Arial" w:hAnsi="Arial" w:cs="Arial"/>
              </w:rPr>
              <w:t>o fornecimento</w:t>
            </w:r>
            <w:r>
              <w:rPr>
                <w:rFonts w:ascii="Arial" w:hAnsi="Arial" w:cs="Arial"/>
              </w:rPr>
              <w:t xml:space="preserve"> de todo o material e equipamentos necessários.</w:t>
            </w:r>
          </w:p>
        </w:tc>
      </w:tr>
      <w:tr w:rsidR="00053D87" w:rsidRPr="002E3771" w14:paraId="2D1F0A61" w14:textId="77777777" w:rsidTr="00CC6872">
        <w:trPr>
          <w:trHeight w:val="454"/>
          <w:jc w:val="center"/>
        </w:trPr>
        <w:tc>
          <w:tcPr>
            <w:tcW w:w="846" w:type="dxa"/>
          </w:tcPr>
          <w:p w14:paraId="3727BE99" w14:textId="77777777" w:rsidR="00053D87" w:rsidRPr="002E3771" w:rsidRDefault="00053D87" w:rsidP="00CC6872">
            <w:pPr>
              <w:spacing w:before="120" w:after="120"/>
              <w:jc w:val="center"/>
              <w:rPr>
                <w:rFonts w:ascii="Arial" w:hAnsi="Arial" w:cs="Arial"/>
              </w:rPr>
            </w:pPr>
            <w:r w:rsidRPr="002E3771">
              <w:rPr>
                <w:rFonts w:ascii="Arial" w:hAnsi="Arial" w:cs="Arial"/>
              </w:rPr>
              <w:t>05</w:t>
            </w:r>
          </w:p>
        </w:tc>
        <w:tc>
          <w:tcPr>
            <w:tcW w:w="850" w:type="dxa"/>
          </w:tcPr>
          <w:p w14:paraId="0AC7B42C" w14:textId="77777777" w:rsidR="00053D87" w:rsidRPr="002E3771" w:rsidRDefault="00053D87" w:rsidP="00CC6872">
            <w:pPr>
              <w:spacing w:before="120" w:after="120"/>
              <w:jc w:val="center"/>
              <w:rPr>
                <w:rFonts w:ascii="Arial" w:hAnsi="Arial" w:cs="Arial"/>
              </w:rPr>
            </w:pPr>
            <w:r w:rsidRPr="002E3771">
              <w:rPr>
                <w:rFonts w:ascii="Arial" w:hAnsi="Arial" w:cs="Arial"/>
              </w:rPr>
              <w:t>M</w:t>
            </w:r>
            <w:r>
              <w:rPr>
                <w:rFonts w:ascii="Arial" w:hAnsi="Arial" w:cs="Arial"/>
              </w:rPr>
              <w:t>²</w:t>
            </w:r>
          </w:p>
        </w:tc>
        <w:tc>
          <w:tcPr>
            <w:tcW w:w="1134" w:type="dxa"/>
          </w:tcPr>
          <w:p w14:paraId="2A57C57E" w14:textId="77777777" w:rsidR="00053D87" w:rsidRPr="002E3771" w:rsidRDefault="00053D87" w:rsidP="00CC6872">
            <w:pPr>
              <w:spacing w:before="120" w:after="120"/>
              <w:jc w:val="center"/>
              <w:rPr>
                <w:rFonts w:ascii="Arial" w:hAnsi="Arial" w:cs="Arial"/>
              </w:rPr>
            </w:pPr>
            <w:r w:rsidRPr="002E3771">
              <w:rPr>
                <w:rFonts w:ascii="Arial" w:hAnsi="Arial" w:cs="Arial"/>
              </w:rPr>
              <w:t>25,87</w:t>
            </w:r>
          </w:p>
        </w:tc>
        <w:tc>
          <w:tcPr>
            <w:tcW w:w="8080" w:type="dxa"/>
            <w:vAlign w:val="center"/>
          </w:tcPr>
          <w:p w14:paraId="04402D85" w14:textId="01772D93" w:rsidR="00053D87" w:rsidRPr="002E3771" w:rsidRDefault="00053D87" w:rsidP="00CC6872">
            <w:pPr>
              <w:spacing w:before="120" w:after="120"/>
              <w:rPr>
                <w:rFonts w:ascii="Arial" w:hAnsi="Arial" w:cs="Arial"/>
              </w:rPr>
            </w:pPr>
            <w:r w:rsidRPr="002E3771">
              <w:rPr>
                <w:rFonts w:ascii="Arial" w:hAnsi="Arial" w:cs="Arial"/>
              </w:rPr>
              <w:t>Mão de obra para pintura em látex acrílica, forro/teto</w:t>
            </w:r>
            <w:r>
              <w:rPr>
                <w:rFonts w:ascii="Arial" w:hAnsi="Arial" w:cs="Arial"/>
              </w:rPr>
              <w:t xml:space="preserve">, com </w:t>
            </w:r>
            <w:r w:rsidR="00DC3EFC">
              <w:rPr>
                <w:rFonts w:ascii="Arial" w:hAnsi="Arial" w:cs="Arial"/>
              </w:rPr>
              <w:t>o fornecimento</w:t>
            </w:r>
            <w:r>
              <w:rPr>
                <w:rFonts w:ascii="Arial" w:hAnsi="Arial" w:cs="Arial"/>
              </w:rPr>
              <w:t xml:space="preserve"> de todo o material e equipamentos necessários.</w:t>
            </w:r>
          </w:p>
        </w:tc>
      </w:tr>
    </w:tbl>
    <w:p w14:paraId="2767BA5B"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5164EDEE"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6. </w:t>
      </w:r>
      <w:r w:rsidR="00247CD1" w:rsidRPr="00247CD1">
        <w:rPr>
          <w:rFonts w:ascii="Arial" w:eastAsia="Times New Roman" w:hAnsi="Arial" w:cs="Arial"/>
          <w:b/>
          <w:sz w:val="24"/>
          <w:szCs w:val="24"/>
          <w:lang w:eastAsia="pt-BR"/>
        </w:rPr>
        <w:t>LEVANTAMENTO DE MERCADO</w:t>
      </w:r>
    </w:p>
    <w:p w14:paraId="28089822"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6CC10D91" w14:textId="77777777" w:rsidR="00247CD1" w:rsidRPr="00247CD1" w:rsidRDefault="00247CD1" w:rsidP="00D91C4A">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Dentre as possíveis soluções disponíveis no mercado para a execução dos serviços de pintura predial, a solução apresentada revela-se suficiente e adequada para atender satisfatoriamente à necessidade identificada, tendo em vista que:</w:t>
      </w:r>
    </w:p>
    <w:p w14:paraId="45325CE0" w14:textId="5A0CE736" w:rsidR="00247CD1" w:rsidRPr="00247CD1" w:rsidRDefault="00247CD1" w:rsidP="00D91C4A">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color w:val="000000"/>
          <w:sz w:val="24"/>
          <w:szCs w:val="24"/>
          <w:lang w:eastAsia="pt-BR"/>
        </w:rPr>
        <w:t>Trata-se de serviço comum, de natureza usual no mercado, prestado por diversas empresas e profissionais especializados no ramo de pintura predial, o que assegura ampla competitividade e viabilidade da contratação;</w:t>
      </w:r>
    </w:p>
    <w:p w14:paraId="3821D81D" w14:textId="77777777" w:rsidR="00247CD1" w:rsidRPr="00247CD1" w:rsidRDefault="00247CD1" w:rsidP="00D91C4A">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Por se tratar de intervenção pontual, com objeto e escopo definidos (reforma e revitalização de uma única edificação), não se caracteriza como fornecimento contínuo ou parcelado ao longo do tempo, não se justificando a adoção do Sistema de Registro de Preços (SRP), sendo mais adequada a contratação direta, com execução integral em prazo determinado;</w:t>
      </w:r>
    </w:p>
    <w:p w14:paraId="34A018BF"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7CE22A1B"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7. </w:t>
      </w:r>
      <w:r w:rsidR="00247CD1" w:rsidRPr="00247CD1">
        <w:rPr>
          <w:rFonts w:ascii="Arial" w:eastAsia="Times New Roman" w:hAnsi="Arial" w:cs="Arial"/>
          <w:b/>
          <w:sz w:val="24"/>
          <w:szCs w:val="24"/>
          <w:lang w:eastAsia="pt-BR"/>
        </w:rPr>
        <w:t>ESTIMATIVA DO VALOR DA CONTRATAÇÃO</w:t>
      </w:r>
    </w:p>
    <w:p w14:paraId="0B763C08"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4CB8FB3A" w14:textId="3F46F70A" w:rsidR="008D7E5F" w:rsidRPr="008D7E5F" w:rsidRDefault="008D7E5F" w:rsidP="008D7E5F">
      <w:pPr>
        <w:spacing w:after="0" w:line="360" w:lineRule="auto"/>
        <w:ind w:firstLine="851"/>
        <w:jc w:val="both"/>
        <w:rPr>
          <w:rFonts w:ascii="Arial" w:eastAsia="Times New Roman" w:hAnsi="Arial" w:cs="Arial"/>
          <w:color w:val="000000"/>
          <w:sz w:val="24"/>
          <w:szCs w:val="24"/>
          <w:lang w:eastAsia="pt-BR"/>
        </w:rPr>
      </w:pPr>
      <w:r w:rsidRPr="008D7E5F">
        <w:rPr>
          <w:rFonts w:ascii="Arial" w:eastAsia="Times New Roman" w:hAnsi="Arial" w:cs="Arial"/>
          <w:color w:val="000000"/>
          <w:sz w:val="24"/>
          <w:szCs w:val="24"/>
          <w:lang w:eastAsia="pt-BR"/>
        </w:rPr>
        <w:t xml:space="preserve">O custo estimado total da contratação é de </w:t>
      </w:r>
      <w:r w:rsidRPr="008D7E5F">
        <w:rPr>
          <w:rFonts w:ascii="Arial" w:eastAsia="Times New Roman" w:hAnsi="Arial" w:cs="Arial"/>
          <w:b/>
          <w:bCs/>
          <w:color w:val="000000"/>
          <w:sz w:val="24"/>
          <w:szCs w:val="24"/>
          <w:lang w:eastAsia="pt-BR"/>
        </w:rPr>
        <w:t>R$ 25.126,928 (Vinte e cinco mil, cento e vinte e seis reais e noventa e três centavos)</w:t>
      </w:r>
      <w:r w:rsidRPr="008D7E5F">
        <w:rPr>
          <w:rFonts w:ascii="Arial" w:eastAsia="Times New Roman" w:hAnsi="Arial" w:cs="Arial"/>
          <w:color w:val="000000"/>
          <w:sz w:val="24"/>
          <w:szCs w:val="24"/>
          <w:lang w:eastAsia="pt-BR"/>
        </w:rPr>
        <w:t xml:space="preserve">, conforme valores unitários apostos na tabela detalhada dos itens, contante </w:t>
      </w:r>
      <w:r>
        <w:rPr>
          <w:rFonts w:ascii="Arial" w:eastAsia="Times New Roman" w:hAnsi="Arial" w:cs="Arial"/>
          <w:color w:val="000000"/>
          <w:sz w:val="24"/>
          <w:szCs w:val="24"/>
          <w:lang w:eastAsia="pt-BR"/>
        </w:rPr>
        <w:t>no</w:t>
      </w:r>
      <w:r w:rsidRPr="008D7E5F">
        <w:rPr>
          <w:rFonts w:ascii="Arial" w:eastAsia="Times New Roman" w:hAnsi="Arial" w:cs="Arial"/>
          <w:color w:val="000000"/>
          <w:sz w:val="24"/>
          <w:szCs w:val="24"/>
          <w:lang w:eastAsia="pt-BR"/>
        </w:rPr>
        <w:t xml:space="preserve"> Termo de Referência, sendo estimado por meio de pesquisa de preços públicos realizada por meio do Sistema Fonte de Preços.</w:t>
      </w:r>
    </w:p>
    <w:p w14:paraId="0E8C9E58"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43A352E3"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8. </w:t>
      </w:r>
      <w:r w:rsidR="00247CD1" w:rsidRPr="00247CD1">
        <w:rPr>
          <w:rFonts w:ascii="Arial" w:eastAsia="Times New Roman" w:hAnsi="Arial" w:cs="Arial"/>
          <w:b/>
          <w:sz w:val="24"/>
          <w:szCs w:val="24"/>
          <w:lang w:eastAsia="pt-BR"/>
        </w:rPr>
        <w:t>DESCRIÇÃO DA SOLUÇÃO COMO UM TODO</w:t>
      </w:r>
    </w:p>
    <w:p w14:paraId="6BAF9BCA"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4AF87F9B" w14:textId="3774D2E4"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O presente estudo refere-se à contratação de empresa especializada para a execução dos serviços de pintura, com fornecimento de mão de obra</w:t>
      </w:r>
      <w:r w:rsidR="00D91C4A">
        <w:rPr>
          <w:rFonts w:ascii="Arial" w:eastAsia="Times New Roman" w:hAnsi="Arial" w:cs="Arial"/>
          <w:sz w:val="24"/>
          <w:szCs w:val="24"/>
          <w:lang w:eastAsia="pt-BR"/>
        </w:rPr>
        <w:t>,</w:t>
      </w:r>
      <w:r w:rsidRPr="00247CD1">
        <w:rPr>
          <w:rFonts w:ascii="Arial" w:eastAsia="Times New Roman" w:hAnsi="Arial" w:cs="Arial"/>
          <w:sz w:val="24"/>
          <w:szCs w:val="24"/>
          <w:lang w:eastAsia="pt-BR"/>
        </w:rPr>
        <w:t xml:space="preserve"> materiais</w:t>
      </w:r>
      <w:r w:rsidR="00D91C4A">
        <w:rPr>
          <w:rFonts w:ascii="Arial" w:eastAsia="Times New Roman" w:hAnsi="Arial" w:cs="Arial"/>
          <w:sz w:val="24"/>
          <w:szCs w:val="24"/>
          <w:lang w:eastAsia="pt-BR"/>
        </w:rPr>
        <w:t xml:space="preserve"> e equipamentos necessários</w:t>
      </w:r>
      <w:r w:rsidRPr="00247CD1">
        <w:rPr>
          <w:rFonts w:ascii="Arial" w:eastAsia="Times New Roman" w:hAnsi="Arial" w:cs="Arial"/>
          <w:sz w:val="24"/>
          <w:szCs w:val="24"/>
          <w:lang w:eastAsia="pt-BR"/>
        </w:rPr>
        <w:t xml:space="preserve">, descritos tecnicamente no Termo de Referência, destinados à </w:t>
      </w:r>
      <w:r w:rsidRPr="00247CD1">
        <w:rPr>
          <w:rFonts w:ascii="Arial" w:eastAsia="Times New Roman" w:hAnsi="Arial" w:cs="Arial"/>
          <w:sz w:val="24"/>
          <w:szCs w:val="24"/>
          <w:lang w:eastAsia="pt-BR"/>
        </w:rPr>
        <w:lastRenderedPageBreak/>
        <w:t>reforma e revitalização do Espaço Cultural "Paulo Edson Correa", em Ibirarema/SP, contemplando a pintura de paredes internas e externas, esquadrias/esmaltação, piso e forro, de modo a atender de forma integral a necessidade de revitalização do espaço, considerando o ciclo de vida do objeto e a durabilidade esperada dos materiais empregados.</w:t>
      </w:r>
    </w:p>
    <w:p w14:paraId="3A443473"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659D0321"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9. </w:t>
      </w:r>
      <w:r w:rsidR="00247CD1" w:rsidRPr="00247CD1">
        <w:rPr>
          <w:rFonts w:ascii="Arial" w:eastAsia="Times New Roman" w:hAnsi="Arial" w:cs="Arial"/>
          <w:b/>
          <w:sz w:val="24"/>
          <w:szCs w:val="24"/>
          <w:lang w:eastAsia="pt-BR"/>
        </w:rPr>
        <w:t>JUSTIFICATIVAS PARA O PARCELAMENTO OU NÃO DA SOLUÇÃO</w:t>
      </w:r>
    </w:p>
    <w:p w14:paraId="538E03A5"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3D575570"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 xml:space="preserve">O objeto da presente contratação possui natureza técnica unitária, porquanto se refere à execução de um único serviço de pintura predial sobre uma mesma edificação, de modo que o eventual parcelamento comprometeria a padronização estética, a uniformidade técnica da execução e a responsabilidade única pela garantia dos serviços, além de gerar ineficiência administrativa e perda de economia de escala. Por </w:t>
      </w:r>
      <w:proofErr w:type="spellStart"/>
      <w:r w:rsidRPr="00247CD1">
        <w:rPr>
          <w:rFonts w:ascii="Arial" w:eastAsia="Times New Roman" w:hAnsi="Arial" w:cs="Arial"/>
          <w:sz w:val="24"/>
          <w:szCs w:val="24"/>
          <w:lang w:eastAsia="pt-BR"/>
        </w:rPr>
        <w:t>tal</w:t>
      </w:r>
      <w:proofErr w:type="spellEnd"/>
      <w:r w:rsidRPr="00247CD1">
        <w:rPr>
          <w:rFonts w:ascii="Arial" w:eastAsia="Times New Roman" w:hAnsi="Arial" w:cs="Arial"/>
          <w:sz w:val="24"/>
          <w:szCs w:val="24"/>
          <w:lang w:eastAsia="pt-BR"/>
        </w:rPr>
        <w:t xml:space="preserve"> razão, sugere-se o não parcelamento do objeto, mantendo-se a contratação de um único fornecedor para a integral execução dos serviços.</w:t>
      </w:r>
    </w:p>
    <w:p w14:paraId="5A75828D"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691E4565"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10. </w:t>
      </w:r>
      <w:r w:rsidR="00247CD1" w:rsidRPr="00247CD1">
        <w:rPr>
          <w:rFonts w:ascii="Arial" w:eastAsia="Times New Roman" w:hAnsi="Arial" w:cs="Arial"/>
          <w:b/>
          <w:sz w:val="24"/>
          <w:szCs w:val="24"/>
          <w:lang w:eastAsia="pt-BR"/>
        </w:rPr>
        <w:t>DOS RESULTADOS PRETENDIDOS</w:t>
      </w:r>
    </w:p>
    <w:p w14:paraId="49591C4B"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7A9F3299"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Sem prejuízo dos elementos e requisitos indispensáveis já expostos, pretende-se, com a presente contratação, promover a reforma e revitalização do Espaço Cultural "Paulo Edson Correa", restabelecendo suas condições de conservação, segurança e apresentação estética, qualificando o equipamento público para a realização de atividades culturais, educativas, turísticas e comunitárias, exigindo-se da empresa contratada o atendimento aos requisitos de economicidade, eficácia, eficiência e melhor aproveitamento dos recursos públicos.</w:t>
      </w:r>
    </w:p>
    <w:p w14:paraId="4865111E"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684E7759"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11. </w:t>
      </w:r>
      <w:r w:rsidR="00247CD1" w:rsidRPr="00247CD1">
        <w:rPr>
          <w:rFonts w:ascii="Arial" w:eastAsia="Times New Roman" w:hAnsi="Arial" w:cs="Arial"/>
          <w:b/>
          <w:sz w:val="24"/>
          <w:szCs w:val="24"/>
          <w:lang w:eastAsia="pt-BR"/>
        </w:rPr>
        <w:t>PROVIDÊNCIAS A SEREM ADOTADAS PELA ADMINISTRAÇÃO</w:t>
      </w:r>
    </w:p>
    <w:p w14:paraId="25458E2A"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786BAC42"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A presente contratação requer por parte da administração pública o acompanhamento de profissional qualificado para analisar, julgar e receber os materiais solicitados, de forma a verificar que todas as especificações técnicas e exigências solicitadas foram cumpridas.</w:t>
      </w:r>
    </w:p>
    <w:p w14:paraId="55BC595C"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35BD0227"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12. </w:t>
      </w:r>
      <w:r w:rsidR="00247CD1" w:rsidRPr="00247CD1">
        <w:rPr>
          <w:rFonts w:ascii="Arial" w:eastAsia="Times New Roman" w:hAnsi="Arial" w:cs="Arial"/>
          <w:b/>
          <w:sz w:val="24"/>
          <w:szCs w:val="24"/>
          <w:lang w:eastAsia="pt-BR"/>
        </w:rPr>
        <w:t>CONTRATAÇÕES CORRELATAS OU INTERDEPENDENTES</w:t>
      </w:r>
    </w:p>
    <w:p w14:paraId="2F0862F1" w14:textId="77777777" w:rsidR="00247CD1" w:rsidRPr="00247CD1" w:rsidRDefault="00247CD1" w:rsidP="00247CD1">
      <w:pPr>
        <w:spacing w:after="0" w:line="360" w:lineRule="auto"/>
        <w:jc w:val="both"/>
        <w:rPr>
          <w:rFonts w:ascii="Arial" w:eastAsia="Times New Roman" w:hAnsi="Arial" w:cs="Arial"/>
          <w:b/>
          <w:sz w:val="24"/>
          <w:szCs w:val="24"/>
          <w:lang w:eastAsia="pt-BR"/>
        </w:rPr>
      </w:pPr>
    </w:p>
    <w:p w14:paraId="6FC88A0B"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 xml:space="preserve">Diante do levantamento das necessidades da contratação acompanhada dos demais elementos que consolidam o presente estudo técnico preliminar, analisando a solução como um todo e o ciclo de vida do objeto, não se faz necessária demais contratações correlata/interdependentes para a viabilidade da contratação pretendida. </w:t>
      </w:r>
    </w:p>
    <w:p w14:paraId="7B64C7AC"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644CFF1A"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13. </w:t>
      </w:r>
      <w:r w:rsidR="00247CD1" w:rsidRPr="00247CD1">
        <w:rPr>
          <w:rFonts w:ascii="Arial" w:eastAsia="Times New Roman" w:hAnsi="Arial" w:cs="Arial"/>
          <w:b/>
          <w:sz w:val="24"/>
          <w:szCs w:val="24"/>
          <w:lang w:eastAsia="pt-BR"/>
        </w:rPr>
        <w:t>POSSÍVEIS IMPACTOS AMBIENTAIS</w:t>
      </w:r>
    </w:p>
    <w:p w14:paraId="78E37EC1"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4A82AB0C"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Com o objetivo de atender a preceitos legais e constitucionais que exige do Poder Público, a partir de competência concorrente entre a União, Estados, Municípios e Distrito Federal a proteção, manutenção e preservação do meio ambiente, com o combate à poluição em qualquer de suas formas, a presente contratação deve manter critérios de sustentabilidade nas aquisições e contratações, sendo dever do contratado a atuação na execução e prestação de serviços públicos de acordo com boas práticas de sustentabilidade.</w:t>
      </w:r>
    </w:p>
    <w:p w14:paraId="11E8CBCC"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A presente contratação não apresenta impactos ambientais significativos, devendo a contratada observar o correto acondicionamento, transporte e destinação final das embalagens de tintas, solventes e demais resíduos gerados durante a execução dos serviços, em conformidade com a legislação ambiental vigente e as normas técnicas aplicáveis.</w:t>
      </w:r>
    </w:p>
    <w:p w14:paraId="2ADEFBD2"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476F6F4C" w14:textId="77777777" w:rsidR="00247CD1" w:rsidRPr="00247CD1" w:rsidRDefault="00051B1F" w:rsidP="00247CD1">
      <w:pPr>
        <w:shd w:val="clear" w:color="auto" w:fill="BFBFBF"/>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14. </w:t>
      </w:r>
      <w:r w:rsidR="00247CD1" w:rsidRPr="00247CD1">
        <w:rPr>
          <w:rFonts w:ascii="Arial" w:eastAsia="Times New Roman" w:hAnsi="Arial" w:cs="Arial"/>
          <w:b/>
          <w:sz w:val="24"/>
          <w:szCs w:val="24"/>
          <w:lang w:eastAsia="pt-BR"/>
        </w:rPr>
        <w:t>POSICIONAMENTO CONCLUSIVO</w:t>
      </w:r>
    </w:p>
    <w:p w14:paraId="190D7F71" w14:textId="77777777" w:rsidR="00247CD1" w:rsidRPr="00247CD1" w:rsidRDefault="00247CD1" w:rsidP="00247CD1">
      <w:pPr>
        <w:spacing w:after="0" w:line="360" w:lineRule="auto"/>
        <w:jc w:val="both"/>
        <w:rPr>
          <w:rFonts w:ascii="Arial" w:eastAsia="Times New Roman" w:hAnsi="Arial" w:cs="Arial"/>
          <w:sz w:val="24"/>
          <w:szCs w:val="24"/>
          <w:lang w:eastAsia="pt-BR"/>
        </w:rPr>
      </w:pPr>
    </w:p>
    <w:p w14:paraId="35DEDACF" w14:textId="77777777" w:rsidR="00247CD1" w:rsidRPr="00247CD1" w:rsidRDefault="00247CD1" w:rsidP="00247CD1">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Após percorrer pelos elementos obrigatórios do Estudo Técnico Preliminar, atendendo o Decreto Municipal nº 007/24 que regulamenta o artigo 18 § 1º da Lei 14.133/2021, o setor requisitante, por meio de agente competente para a realização do planejamento das contratações públicas no Departamento de Cultura, consoante o inciso XIII, art. 8º do decreto municipal mencionado, assim com base neste Estudo Técnico Preliminar, assim se manifesta sobre a contratação em análise:</w:t>
      </w:r>
    </w:p>
    <w:p w14:paraId="337BCFB5" w14:textId="17CB4D3F" w:rsidR="00247CD1" w:rsidRDefault="00247CD1" w:rsidP="00D91C4A">
      <w:pPr>
        <w:spacing w:after="0" w:line="360" w:lineRule="auto"/>
        <w:ind w:firstLine="851"/>
        <w:jc w:val="both"/>
        <w:rPr>
          <w:rFonts w:ascii="Arial" w:eastAsia="Times New Roman" w:hAnsi="Arial" w:cs="Arial"/>
          <w:sz w:val="24"/>
          <w:szCs w:val="24"/>
          <w:lang w:eastAsia="pt-BR"/>
        </w:rPr>
      </w:pPr>
      <w:r w:rsidRPr="00247CD1">
        <w:rPr>
          <w:rFonts w:ascii="Arial" w:eastAsia="Times New Roman" w:hAnsi="Arial" w:cs="Arial"/>
          <w:sz w:val="24"/>
          <w:szCs w:val="24"/>
          <w:lang w:eastAsia="pt-BR"/>
        </w:rPr>
        <w:t>Declaro que é Viável a presente contratação.</w:t>
      </w:r>
    </w:p>
    <w:p w14:paraId="76E4B436" w14:textId="77777777" w:rsidR="00D91C4A" w:rsidRPr="00D91C4A" w:rsidRDefault="00D91C4A" w:rsidP="00D91C4A">
      <w:pPr>
        <w:spacing w:after="0" w:line="360" w:lineRule="auto"/>
        <w:ind w:firstLine="851"/>
        <w:jc w:val="both"/>
        <w:rPr>
          <w:rFonts w:ascii="Arial" w:eastAsia="Times New Roman" w:hAnsi="Arial" w:cs="Arial"/>
          <w:sz w:val="24"/>
          <w:szCs w:val="24"/>
          <w:lang w:eastAsia="pt-BR"/>
        </w:rPr>
      </w:pPr>
    </w:p>
    <w:p w14:paraId="2FDC306A" w14:textId="65F5B8BA" w:rsidR="00247CD1" w:rsidRPr="00247CD1" w:rsidRDefault="00247CD1" w:rsidP="00247CD1">
      <w:pPr>
        <w:spacing w:after="0" w:line="360" w:lineRule="auto"/>
        <w:jc w:val="right"/>
        <w:rPr>
          <w:rFonts w:ascii="Arial" w:eastAsia="Times New Roman" w:hAnsi="Arial" w:cs="Arial"/>
          <w:sz w:val="24"/>
          <w:szCs w:val="24"/>
          <w:lang w:eastAsia="pt-BR"/>
        </w:rPr>
      </w:pPr>
      <w:r w:rsidRPr="00247CD1">
        <w:rPr>
          <w:rFonts w:ascii="Arial" w:eastAsia="Times New Roman" w:hAnsi="Arial" w:cs="Arial"/>
          <w:sz w:val="24"/>
          <w:szCs w:val="24"/>
          <w:lang w:eastAsia="pt-BR"/>
        </w:rPr>
        <w:t xml:space="preserve">Ibirarema, </w:t>
      </w:r>
      <w:r w:rsidR="00D90F5F">
        <w:rPr>
          <w:rFonts w:ascii="Arial" w:eastAsia="Times New Roman" w:hAnsi="Arial" w:cs="Arial"/>
          <w:sz w:val="24"/>
          <w:szCs w:val="24"/>
          <w:lang w:eastAsia="pt-BR"/>
        </w:rPr>
        <w:t>17</w:t>
      </w:r>
      <w:r w:rsidRPr="00247CD1">
        <w:rPr>
          <w:rFonts w:ascii="Arial" w:eastAsia="Times New Roman" w:hAnsi="Arial" w:cs="Arial"/>
          <w:sz w:val="24"/>
          <w:szCs w:val="24"/>
          <w:lang w:eastAsia="pt-BR"/>
        </w:rPr>
        <w:t xml:space="preserve"> de setembro de 2026.</w:t>
      </w:r>
    </w:p>
    <w:p w14:paraId="2D3A2E4C" w14:textId="77777777" w:rsidR="00247CD1" w:rsidRPr="00247CD1" w:rsidRDefault="00247CD1" w:rsidP="00247CD1">
      <w:pPr>
        <w:spacing w:after="0" w:line="360" w:lineRule="auto"/>
        <w:jc w:val="center"/>
        <w:rPr>
          <w:rFonts w:ascii="Arial" w:eastAsia="Times New Roman" w:hAnsi="Arial" w:cs="Arial"/>
          <w:sz w:val="24"/>
          <w:szCs w:val="24"/>
          <w:lang w:eastAsia="pt-BR"/>
        </w:rPr>
      </w:pPr>
    </w:p>
    <w:p w14:paraId="2C0EE0A5" w14:textId="77777777" w:rsidR="00247CD1" w:rsidRDefault="00247CD1" w:rsidP="00247CD1">
      <w:pPr>
        <w:spacing w:after="0" w:line="360" w:lineRule="auto"/>
        <w:jc w:val="center"/>
        <w:rPr>
          <w:rFonts w:ascii="Arial" w:eastAsia="Times New Roman" w:hAnsi="Arial" w:cs="Arial"/>
          <w:sz w:val="24"/>
          <w:szCs w:val="24"/>
          <w:lang w:eastAsia="pt-BR"/>
        </w:rPr>
      </w:pPr>
    </w:p>
    <w:p w14:paraId="2158689F" w14:textId="77777777" w:rsidR="00D91C4A" w:rsidRDefault="00D91C4A" w:rsidP="00247CD1">
      <w:pPr>
        <w:spacing w:after="0" w:line="360" w:lineRule="auto"/>
        <w:jc w:val="center"/>
        <w:rPr>
          <w:rFonts w:ascii="Arial" w:eastAsia="Times New Roman" w:hAnsi="Arial" w:cs="Arial"/>
          <w:sz w:val="24"/>
          <w:szCs w:val="24"/>
          <w:lang w:eastAsia="pt-BR"/>
        </w:rPr>
      </w:pPr>
    </w:p>
    <w:p w14:paraId="73CC6CD2" w14:textId="77777777" w:rsidR="00D91C4A" w:rsidRPr="00247CD1" w:rsidRDefault="00D91C4A" w:rsidP="00247CD1">
      <w:pPr>
        <w:spacing w:after="0" w:line="360" w:lineRule="auto"/>
        <w:jc w:val="center"/>
        <w:rPr>
          <w:rFonts w:ascii="Arial" w:eastAsia="Times New Roman" w:hAnsi="Arial" w:cs="Arial"/>
          <w:sz w:val="24"/>
          <w:szCs w:val="24"/>
          <w:lang w:eastAsia="pt-BR"/>
        </w:rPr>
      </w:pPr>
    </w:p>
    <w:p w14:paraId="51CCD4E9" w14:textId="77777777" w:rsidR="00247CD1" w:rsidRPr="00D91C4A" w:rsidRDefault="00247CD1" w:rsidP="00247CD1">
      <w:pPr>
        <w:spacing w:after="0" w:line="360" w:lineRule="auto"/>
        <w:jc w:val="center"/>
        <w:rPr>
          <w:rFonts w:ascii="Arial" w:eastAsia="Times New Roman" w:hAnsi="Arial" w:cs="Arial"/>
          <w:sz w:val="24"/>
          <w:szCs w:val="24"/>
          <w:lang w:eastAsia="pt-BR"/>
        </w:rPr>
      </w:pPr>
      <w:r w:rsidRPr="00D91C4A">
        <w:rPr>
          <w:rFonts w:ascii="Arial" w:eastAsia="Times New Roman" w:hAnsi="Arial" w:cs="Arial"/>
          <w:sz w:val="24"/>
          <w:szCs w:val="24"/>
          <w:lang w:eastAsia="pt-BR"/>
        </w:rPr>
        <w:t>_______________________________________</w:t>
      </w:r>
    </w:p>
    <w:p w14:paraId="3A10C69C" w14:textId="0028CDF4" w:rsidR="00247CD1" w:rsidRPr="00D91C4A" w:rsidRDefault="00D91C4A" w:rsidP="00247CD1">
      <w:pPr>
        <w:spacing w:after="0" w:line="360" w:lineRule="auto"/>
        <w:jc w:val="center"/>
        <w:rPr>
          <w:rFonts w:ascii="Arial" w:eastAsia="Times New Roman" w:hAnsi="Arial" w:cs="Arial"/>
          <w:b/>
          <w:bCs/>
          <w:sz w:val="24"/>
          <w:szCs w:val="24"/>
          <w:lang w:eastAsia="pt-BR"/>
        </w:rPr>
      </w:pPr>
      <w:r w:rsidRPr="00D91C4A">
        <w:rPr>
          <w:rFonts w:ascii="Arial" w:eastAsia="Times New Roman" w:hAnsi="Arial" w:cs="Arial"/>
          <w:b/>
          <w:bCs/>
          <w:sz w:val="24"/>
          <w:szCs w:val="24"/>
          <w:lang w:eastAsia="pt-BR"/>
        </w:rPr>
        <w:t>ELOIZE ELLEN SILVA DE SOUZA</w:t>
      </w:r>
    </w:p>
    <w:p w14:paraId="30A031F4" w14:textId="3871C596" w:rsidR="00247CD1" w:rsidRPr="00247CD1" w:rsidRDefault="00247CD1" w:rsidP="00247CD1">
      <w:pPr>
        <w:spacing w:after="0" w:line="360" w:lineRule="auto"/>
        <w:jc w:val="center"/>
        <w:rPr>
          <w:rFonts w:ascii="Arial" w:eastAsia="Times New Roman" w:hAnsi="Arial" w:cs="Arial"/>
          <w:sz w:val="24"/>
          <w:szCs w:val="24"/>
          <w:lang w:eastAsia="pt-BR"/>
        </w:rPr>
      </w:pPr>
      <w:r w:rsidRPr="00D91C4A">
        <w:rPr>
          <w:rFonts w:ascii="Arial" w:eastAsia="Times New Roman" w:hAnsi="Arial" w:cs="Arial"/>
          <w:sz w:val="24"/>
          <w:szCs w:val="24"/>
          <w:lang w:eastAsia="pt-BR"/>
        </w:rPr>
        <w:t>Diretor</w:t>
      </w:r>
      <w:r w:rsidR="00D90F5F" w:rsidRPr="00D91C4A">
        <w:rPr>
          <w:rFonts w:ascii="Arial" w:eastAsia="Times New Roman" w:hAnsi="Arial" w:cs="Arial"/>
          <w:sz w:val="24"/>
          <w:szCs w:val="24"/>
          <w:lang w:eastAsia="pt-BR"/>
        </w:rPr>
        <w:t>a</w:t>
      </w:r>
      <w:r w:rsidRPr="00D91C4A">
        <w:rPr>
          <w:rFonts w:ascii="Arial" w:eastAsia="Times New Roman" w:hAnsi="Arial" w:cs="Arial"/>
          <w:sz w:val="24"/>
          <w:szCs w:val="24"/>
          <w:lang w:eastAsia="pt-BR"/>
        </w:rPr>
        <w:t xml:space="preserve"> do Departamento de Cultura</w:t>
      </w:r>
      <w:r w:rsidR="00D91C4A">
        <w:rPr>
          <w:rFonts w:ascii="Arial" w:eastAsia="Times New Roman" w:hAnsi="Arial" w:cs="Arial"/>
          <w:sz w:val="24"/>
          <w:szCs w:val="24"/>
          <w:lang w:eastAsia="pt-BR"/>
        </w:rPr>
        <w:t>.</w:t>
      </w:r>
    </w:p>
    <w:p w14:paraId="0CA92AF8" w14:textId="77777777" w:rsidR="00247CD1" w:rsidRDefault="00247CD1"/>
    <w:sectPr w:rsidR="00247CD1" w:rsidSect="00D711C2">
      <w:headerReference w:type="even" r:id="rId7"/>
      <w:headerReference w:type="default" r:id="rId8"/>
      <w:footerReference w:type="default" r:id="rId9"/>
      <w:pgSz w:w="11907" w:h="16840" w:code="9"/>
      <w:pgMar w:top="1701" w:right="1134" w:bottom="1134" w:left="1134" w:header="284" w:footer="22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D5CA" w14:textId="77777777" w:rsidR="00586185" w:rsidRDefault="00586185" w:rsidP="00247CD1">
      <w:pPr>
        <w:spacing w:after="0" w:line="240" w:lineRule="auto"/>
      </w:pPr>
      <w:r>
        <w:separator/>
      </w:r>
    </w:p>
  </w:endnote>
  <w:endnote w:type="continuationSeparator" w:id="0">
    <w:p w14:paraId="5EDB8CA8" w14:textId="77777777" w:rsidR="00586185" w:rsidRDefault="00586185" w:rsidP="00247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2F18A" w14:textId="77777777" w:rsidR="00247CD1" w:rsidRDefault="00247CD1" w:rsidP="00247CD1">
    <w:pPr>
      <w:spacing w:after="0" w:line="360" w:lineRule="auto"/>
      <w:jc w:val="center"/>
      <w:rPr>
        <w:rFonts w:ascii="Century Gothic" w:hAnsi="Century Gothic" w:cs="Arial"/>
        <w:b/>
        <w:sz w:val="16"/>
        <w:szCs w:val="16"/>
      </w:rPr>
    </w:pPr>
    <w:bookmarkStart w:id="0" w:name="_Hlk182223789"/>
    <w:bookmarkStart w:id="1" w:name="_Hlk182223790"/>
    <w:bookmarkStart w:id="2" w:name="_Hlk182223791"/>
    <w:bookmarkStart w:id="3" w:name="_Hlk182223792"/>
  </w:p>
  <w:p w14:paraId="44591F3D" w14:textId="4A8E02F0" w:rsidR="00247CD1" w:rsidRPr="009C6CC0" w:rsidRDefault="00247CD1" w:rsidP="00247CD1">
    <w:pPr>
      <w:spacing w:after="0" w:line="276" w:lineRule="auto"/>
      <w:jc w:val="center"/>
      <w:rPr>
        <w:rFonts w:ascii="Century Gothic" w:hAnsi="Century Gothic" w:cs="Arial"/>
        <w:b/>
        <w:sz w:val="16"/>
        <w:szCs w:val="16"/>
      </w:rPr>
    </w:pPr>
    <w:r w:rsidRPr="009C6CC0">
      <w:rPr>
        <w:rFonts w:ascii="Century Gothic" w:hAnsi="Century Gothic" w:cs="Arial"/>
        <w:b/>
        <w:sz w:val="16"/>
        <w:szCs w:val="16"/>
      </w:rPr>
      <w:t>MIT | MUNICÍPIO DE INTERESSE TURÍSTICO DE IBIRAREMA – TERRA DA LINGUIÇA</w:t>
    </w:r>
    <w:r w:rsidR="00D91C4A">
      <w:rPr>
        <w:rFonts w:ascii="Century Gothic" w:hAnsi="Century Gothic" w:cs="Arial"/>
        <w:b/>
        <w:sz w:val="16"/>
        <w:szCs w:val="16"/>
      </w:rPr>
      <w:t xml:space="preserve"> E DO FEIJÃO CARIOCA</w:t>
    </w:r>
  </w:p>
  <w:p w14:paraId="2A10346A" w14:textId="77777777" w:rsidR="00247CD1" w:rsidRPr="009C6CC0" w:rsidRDefault="00247CD1" w:rsidP="00247CD1">
    <w:pPr>
      <w:spacing w:after="0" w:line="276" w:lineRule="auto"/>
      <w:jc w:val="center"/>
      <w:rPr>
        <w:rFonts w:ascii="Century Gothic" w:hAnsi="Century Gothic" w:cs="Arial"/>
        <w:sz w:val="14"/>
        <w:szCs w:val="16"/>
      </w:rPr>
    </w:pPr>
    <w:r w:rsidRPr="009C6CC0">
      <w:rPr>
        <w:rFonts w:ascii="Century Gothic" w:hAnsi="Century Gothic" w:cs="Arial"/>
        <w:sz w:val="14"/>
        <w:szCs w:val="16"/>
      </w:rPr>
      <w:t>“PAPEL RECICLADO: IBIRAREMA CUIDANDO DO MEIO AMBIENTE”</w:t>
    </w:r>
    <w:bookmarkEnd w:id="0"/>
    <w:bookmarkEnd w:id="1"/>
    <w:bookmarkEnd w:id="2"/>
    <w:bookmarkEnd w:id="3"/>
  </w:p>
  <w:p w14:paraId="4AB78466" w14:textId="77777777" w:rsidR="00222767" w:rsidRDefault="00222767">
    <w:pPr>
      <w:pStyle w:val="Rodap"/>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EB942" w14:textId="77777777" w:rsidR="00586185" w:rsidRDefault="00586185" w:rsidP="00247CD1">
      <w:pPr>
        <w:spacing w:after="0" w:line="240" w:lineRule="auto"/>
      </w:pPr>
      <w:r>
        <w:separator/>
      </w:r>
    </w:p>
  </w:footnote>
  <w:footnote w:type="continuationSeparator" w:id="0">
    <w:p w14:paraId="3814BC9E" w14:textId="77777777" w:rsidR="00586185" w:rsidRDefault="00586185" w:rsidP="00247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2049" w14:textId="77777777" w:rsidR="00222767" w:rsidRDefault="00F15D83">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5C6B6869" w14:textId="77777777" w:rsidR="00222767" w:rsidRDefault="00222767">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39F4" w14:textId="77777777" w:rsidR="00247CD1" w:rsidRPr="00316155" w:rsidRDefault="00247CD1" w:rsidP="00522C4D">
    <w:pPr>
      <w:spacing w:after="0" w:line="360" w:lineRule="auto"/>
      <w:jc w:val="center"/>
      <w:rPr>
        <w:rFonts w:ascii="Corbel" w:hAnsi="Corbel"/>
        <w:szCs w:val="26"/>
      </w:rPr>
    </w:pPr>
    <w:r w:rsidRPr="00316155">
      <w:rPr>
        <w:rFonts w:ascii="Corbel" w:hAnsi="Corbel"/>
        <w:noProof/>
        <w:szCs w:val="26"/>
      </w:rPr>
      <w:drawing>
        <wp:anchor distT="0" distB="0" distL="114300" distR="114300" simplePos="0" relativeHeight="251660288" behindDoc="1" locked="0" layoutInCell="1" allowOverlap="1" wp14:anchorId="483309B5" wp14:editId="690839B8">
          <wp:simplePos x="0" y="0"/>
          <wp:positionH relativeFrom="margin">
            <wp:posOffset>5543550</wp:posOffset>
          </wp:positionH>
          <wp:positionV relativeFrom="paragraph">
            <wp:posOffset>107315</wp:posOffset>
          </wp:positionV>
          <wp:extent cx="808990" cy="5759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ods-aberto-min.png"/>
                  <pic:cNvPicPr/>
                </pic:nvPicPr>
                <pic:blipFill>
                  <a:blip r:embed="rId1">
                    <a:extLst>
                      <a:ext uri="{28A0092B-C50C-407E-A947-70E740481C1C}">
                        <a14:useLocalDpi xmlns:a14="http://schemas.microsoft.com/office/drawing/2010/main" val="0"/>
                      </a:ext>
                    </a:extLst>
                  </a:blip>
                  <a:stretch>
                    <a:fillRect/>
                  </a:stretch>
                </pic:blipFill>
                <pic:spPr>
                  <a:xfrm>
                    <a:off x="0" y="0"/>
                    <a:ext cx="808990" cy="575945"/>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61312" behindDoc="1" locked="0" layoutInCell="1" allowOverlap="1" wp14:anchorId="7B9B474B" wp14:editId="0F0B0754">
          <wp:simplePos x="0" y="0"/>
          <wp:positionH relativeFrom="margin">
            <wp:posOffset>4865370</wp:posOffset>
          </wp:positionH>
          <wp:positionV relativeFrom="paragraph">
            <wp:posOffset>114935</wp:posOffset>
          </wp:positionV>
          <wp:extent cx="665480" cy="575945"/>
          <wp:effectExtent l="0" t="0" r="127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Municipios Paulistas Resilientes_cor-min.png"/>
                  <pic:cNvPicPr/>
                </pic:nvPicPr>
                <pic:blipFill rotWithShape="1">
                  <a:blip r:embed="rId2" cstate="print">
                    <a:extLst>
                      <a:ext uri="{28A0092B-C50C-407E-A947-70E740481C1C}">
                        <a14:useLocalDpi xmlns:a14="http://schemas.microsoft.com/office/drawing/2010/main" val="0"/>
                      </a:ext>
                    </a:extLst>
                  </a:blip>
                  <a:srcRect l="18398" t="13168" r="24547" b="17050"/>
                  <a:stretch/>
                </pic:blipFill>
                <pic:spPr bwMode="auto">
                  <a:xfrm>
                    <a:off x="0" y="0"/>
                    <a:ext cx="665480" cy="575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59264" behindDoc="1" locked="0" layoutInCell="1" allowOverlap="1" wp14:anchorId="3524D764" wp14:editId="6167E1CE">
          <wp:simplePos x="0" y="0"/>
          <wp:positionH relativeFrom="margin">
            <wp:posOffset>-232410</wp:posOffset>
          </wp:positionH>
          <wp:positionV relativeFrom="paragraph">
            <wp:posOffset>8255</wp:posOffset>
          </wp:positionV>
          <wp:extent cx="819150" cy="796290"/>
          <wp:effectExtent l="0" t="0" r="0" b="381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ão-mi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9150" cy="796290"/>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entury Gothic" w:hAnsi="Century Gothic"/>
        <w:b/>
        <w:sz w:val="30"/>
        <w:szCs w:val="30"/>
      </w:rPr>
      <w:t>MUNICÍPIO DE IBIRAREMA</w:t>
    </w:r>
  </w:p>
  <w:p w14:paraId="33720A20" w14:textId="77777777" w:rsidR="00247CD1" w:rsidRDefault="00247CD1" w:rsidP="00B310E2">
    <w:pPr>
      <w:spacing w:after="0" w:line="360" w:lineRule="auto"/>
      <w:jc w:val="center"/>
      <w:rPr>
        <w:rFonts w:ascii="Century Gothic" w:hAnsi="Century Gothic"/>
        <w:sz w:val="14"/>
        <w:szCs w:val="21"/>
      </w:rPr>
    </w:pPr>
    <w:r w:rsidRPr="00316155">
      <w:rPr>
        <w:rFonts w:ascii="Century Gothic" w:hAnsi="Century Gothic"/>
        <w:sz w:val="14"/>
        <w:szCs w:val="21"/>
      </w:rPr>
      <w:t>Rua Alexandre Simões de Almeida, 367 | CEP 19940-009 | Ibirarema (SP)</w:t>
    </w:r>
  </w:p>
  <w:p w14:paraId="38FB4837" w14:textId="77777777" w:rsidR="00247CD1" w:rsidRDefault="00247CD1" w:rsidP="00B310E2">
    <w:pPr>
      <w:spacing w:after="0" w:line="360" w:lineRule="auto"/>
      <w:jc w:val="center"/>
      <w:rPr>
        <w:rFonts w:ascii="Century Gothic" w:hAnsi="Century Gothic"/>
        <w:sz w:val="14"/>
        <w:szCs w:val="21"/>
      </w:rPr>
    </w:pPr>
    <w:r>
      <w:rPr>
        <w:rFonts w:ascii="Century Gothic" w:hAnsi="Century Gothic"/>
        <w:sz w:val="14"/>
        <w:szCs w:val="21"/>
      </w:rPr>
      <w:t>I</w:t>
    </w:r>
    <w:r w:rsidRPr="00316155">
      <w:rPr>
        <w:rFonts w:ascii="Century Gothic" w:hAnsi="Century Gothic"/>
        <w:sz w:val="14"/>
        <w:szCs w:val="21"/>
      </w:rPr>
      <w:t>birarema.sp.gov.br | planejamento@ibirarema.sp.gov.br | (14) 3307.1422</w:t>
    </w:r>
  </w:p>
  <w:p w14:paraId="1B0E309D" w14:textId="77777777" w:rsidR="00247CD1" w:rsidRPr="00522C4D" w:rsidRDefault="00247CD1" w:rsidP="00B310E2">
    <w:pPr>
      <w:spacing w:after="0" w:line="360" w:lineRule="auto"/>
      <w:jc w:val="center"/>
      <w:rPr>
        <w:rFonts w:ascii="Century Gothic" w:hAnsi="Century Gothic"/>
        <w:sz w:val="14"/>
        <w:szCs w:val="21"/>
      </w:rPr>
    </w:pPr>
    <w:r w:rsidRPr="00316155">
      <w:rPr>
        <w:rFonts w:ascii="Century Gothic" w:hAnsi="Century Gothic"/>
        <w:b/>
        <w:sz w:val="16"/>
        <w:szCs w:val="21"/>
      </w:rPr>
      <w:t>DEPARTAMENTO DE CULTURA</w:t>
    </w:r>
  </w:p>
  <w:p w14:paraId="0A6BA738" w14:textId="77777777" w:rsidR="00247CD1" w:rsidRDefault="00247CD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F2B27"/>
    <w:multiLevelType w:val="hybridMultilevel"/>
    <w:tmpl w:val="C786EEA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num w:numId="1" w16cid:durableId="2041540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D1"/>
    <w:rsid w:val="00051B1F"/>
    <w:rsid w:val="00053D87"/>
    <w:rsid w:val="000F703E"/>
    <w:rsid w:val="00126349"/>
    <w:rsid w:val="00222767"/>
    <w:rsid w:val="00247CD1"/>
    <w:rsid w:val="0025016F"/>
    <w:rsid w:val="00325D66"/>
    <w:rsid w:val="004F5744"/>
    <w:rsid w:val="00586185"/>
    <w:rsid w:val="00613405"/>
    <w:rsid w:val="006D10AE"/>
    <w:rsid w:val="00732F68"/>
    <w:rsid w:val="008C612B"/>
    <w:rsid w:val="008D7E5F"/>
    <w:rsid w:val="00AA6A1A"/>
    <w:rsid w:val="00B53578"/>
    <w:rsid w:val="00B63B69"/>
    <w:rsid w:val="00BE3128"/>
    <w:rsid w:val="00C722CB"/>
    <w:rsid w:val="00D90F5F"/>
    <w:rsid w:val="00D91C4A"/>
    <w:rsid w:val="00DC3EFC"/>
    <w:rsid w:val="00F15D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FDB0E"/>
  <w15:chartTrackingRefBased/>
  <w15:docId w15:val="{1B6BD2E6-8045-4B44-A1C3-A5C2B8F36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247CD1"/>
    <w:pPr>
      <w:tabs>
        <w:tab w:val="center" w:pos="4252"/>
        <w:tab w:val="right" w:pos="8504"/>
      </w:tabs>
      <w:spacing w:after="0" w:line="240" w:lineRule="auto"/>
    </w:pPr>
  </w:style>
  <w:style w:type="character" w:customStyle="1" w:styleId="RodapChar">
    <w:name w:val="Rodapé Char"/>
    <w:basedOn w:val="Fontepargpadro"/>
    <w:link w:val="Rodap"/>
    <w:uiPriority w:val="99"/>
    <w:rsid w:val="00247CD1"/>
  </w:style>
  <w:style w:type="paragraph" w:styleId="Cabealho">
    <w:name w:val="header"/>
    <w:basedOn w:val="Normal"/>
    <w:link w:val="CabealhoChar"/>
    <w:uiPriority w:val="99"/>
    <w:unhideWhenUsed/>
    <w:rsid w:val="00247C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7CD1"/>
  </w:style>
  <w:style w:type="character" w:styleId="Nmerodepgina">
    <w:name w:val="page number"/>
    <w:basedOn w:val="Fontepargpadro"/>
    <w:rsid w:val="00247CD1"/>
  </w:style>
  <w:style w:type="table" w:styleId="Tabelacomgrade">
    <w:name w:val="Table Grid"/>
    <w:basedOn w:val="Tabelanormal"/>
    <w:uiPriority w:val="59"/>
    <w:rsid w:val="00247CD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1847</Words>
  <Characters>9974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Ibirarema</dc:creator>
  <cp:keywords/>
  <dc:description/>
  <cp:lastModifiedBy>Pedro Rafael Aparecido Barbosa</cp:lastModifiedBy>
  <cp:revision>14</cp:revision>
  <dcterms:created xsi:type="dcterms:W3CDTF">2024-12-12T17:23:00Z</dcterms:created>
  <dcterms:modified xsi:type="dcterms:W3CDTF">2026-09-30T11:53:00Z</dcterms:modified>
</cp:coreProperties>
</file>