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CE3A" w14:textId="77777777" w:rsidR="00247CD1" w:rsidRPr="004B362D" w:rsidRDefault="00247CD1" w:rsidP="00247CD1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ESTUDO TÉCNICO PRELIMINAR</w:t>
      </w:r>
    </w:p>
    <w:p w14:paraId="19853F7E" w14:textId="77777777" w:rsidR="000F703E" w:rsidRPr="004B362D" w:rsidRDefault="000F703E" w:rsidP="00247CD1">
      <w:pPr>
        <w:spacing w:after="0" w:line="36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27E195FF" w14:textId="77777777" w:rsidR="000F703E" w:rsidRPr="004B362D" w:rsidRDefault="000F703E" w:rsidP="000F703E">
      <w:pPr>
        <w:shd w:val="clear" w:color="auto" w:fill="BFBFBF" w:themeFill="background1" w:themeFillShade="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IDENTIFICAÇÃO DO PEDIDO</w:t>
      </w:r>
    </w:p>
    <w:p w14:paraId="14442D95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6956DB8" w14:textId="0867FF60" w:rsidR="000F703E" w:rsidRPr="004B362D" w:rsidRDefault="000F703E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6B3BE3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Número da Requisição: </w:t>
      </w:r>
      <w:r w:rsidR="006B3BE3" w:rsidRPr="006B3BE3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51/2026</w:t>
      </w:r>
    </w:p>
    <w:p w14:paraId="7D9EF558" w14:textId="77777777" w:rsidR="000F703E" w:rsidRPr="004B362D" w:rsidRDefault="000F703E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6373870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SETOR REQUISITANTE/ÁREA TÉCNICA</w:t>
      </w:r>
    </w:p>
    <w:p w14:paraId="1F7D0A1D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page" w:horzAnchor="margin" w:tblpY="4921"/>
        <w:tblW w:w="0" w:type="auto"/>
        <w:tblLook w:val="04A0" w:firstRow="1" w:lastRow="0" w:firstColumn="1" w:lastColumn="0" w:noHBand="0" w:noVBand="1"/>
      </w:tblPr>
      <w:tblGrid>
        <w:gridCol w:w="4396"/>
        <w:gridCol w:w="5233"/>
      </w:tblGrid>
      <w:tr w:rsidR="004B362D" w:rsidRPr="004B362D" w14:paraId="169DC26A" w14:textId="77777777" w:rsidTr="000F703E">
        <w:tc>
          <w:tcPr>
            <w:tcW w:w="4396" w:type="dxa"/>
            <w:shd w:val="clear" w:color="auto" w:fill="BFBFBF"/>
            <w:vAlign w:val="center"/>
          </w:tcPr>
          <w:p w14:paraId="1AF9C3D1" w14:textId="77777777" w:rsidR="000F703E" w:rsidRPr="004B362D" w:rsidRDefault="000F703E" w:rsidP="000F703E">
            <w:pPr>
              <w:spacing w:before="120"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362D">
              <w:rPr>
                <w:rFonts w:ascii="Arial" w:hAnsi="Arial" w:cs="Arial"/>
                <w:color w:val="000000" w:themeColor="text1"/>
                <w:sz w:val="24"/>
                <w:szCs w:val="24"/>
              </w:rPr>
              <w:t>Área Requisitante/Área Técnica</w:t>
            </w:r>
          </w:p>
        </w:tc>
        <w:tc>
          <w:tcPr>
            <w:tcW w:w="5233" w:type="dxa"/>
            <w:shd w:val="clear" w:color="auto" w:fill="BFBFBF"/>
            <w:vAlign w:val="center"/>
          </w:tcPr>
          <w:p w14:paraId="7AD9F520" w14:textId="77777777" w:rsidR="000F703E" w:rsidRPr="004B362D" w:rsidRDefault="000F703E" w:rsidP="000F703E">
            <w:pPr>
              <w:spacing w:before="120"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362D">
              <w:rPr>
                <w:rFonts w:ascii="Arial" w:hAnsi="Arial" w:cs="Arial"/>
                <w:color w:val="000000" w:themeColor="text1"/>
                <w:sz w:val="24"/>
                <w:szCs w:val="24"/>
              </w:rPr>
              <w:t>Responsável</w:t>
            </w:r>
          </w:p>
        </w:tc>
      </w:tr>
      <w:tr w:rsidR="004B362D" w:rsidRPr="004B362D" w14:paraId="07944F8F" w14:textId="77777777" w:rsidTr="003B4685">
        <w:tc>
          <w:tcPr>
            <w:tcW w:w="4396" w:type="dxa"/>
            <w:vAlign w:val="center"/>
          </w:tcPr>
          <w:p w14:paraId="3D3824AA" w14:textId="77777777" w:rsidR="000F703E" w:rsidRPr="003B4685" w:rsidRDefault="000F703E" w:rsidP="003B4685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685">
              <w:rPr>
                <w:rFonts w:ascii="Arial" w:hAnsi="Arial" w:cs="Arial"/>
                <w:color w:val="000000" w:themeColor="text1"/>
                <w:sz w:val="24"/>
                <w:szCs w:val="24"/>
              </w:rPr>
              <w:t>Departamento de Cultura de Ibirarema/SP</w:t>
            </w:r>
          </w:p>
        </w:tc>
        <w:tc>
          <w:tcPr>
            <w:tcW w:w="5233" w:type="dxa"/>
            <w:vAlign w:val="center"/>
          </w:tcPr>
          <w:p w14:paraId="2DE36487" w14:textId="372744E7" w:rsidR="000F703E" w:rsidRPr="003B4685" w:rsidRDefault="00775807" w:rsidP="003B4685">
            <w:pPr>
              <w:spacing w:before="120" w:after="12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B4685">
              <w:rPr>
                <w:rFonts w:ascii="Arial" w:hAnsi="Arial" w:cs="Arial"/>
                <w:color w:val="000000" w:themeColor="text1"/>
                <w:sz w:val="24"/>
                <w:szCs w:val="24"/>
              </w:rPr>
              <w:t>Eloize Ellen Silva de Souza</w:t>
            </w:r>
          </w:p>
        </w:tc>
      </w:tr>
    </w:tbl>
    <w:p w14:paraId="5FBCE37C" w14:textId="77777777" w:rsidR="00051B1F" w:rsidRPr="004B362D" w:rsidRDefault="00051B1F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C6FF146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2.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DESCRIÇÃO DA NECESSIDADE DA CONTRATAÇÃO</w:t>
      </w:r>
    </w:p>
    <w:p w14:paraId="1D87F37B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039482A4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Em atendimento ao artigo 10, inciso I do Decreto Municipal nº 007/2024, o Estudo Técnico Preliminar tem por objeto a aquisição de aparelhos de ar-condicionado tipo Split </w:t>
      </w:r>
      <w:proofErr w:type="spellStart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Hi</w:t>
      </w:r>
      <w:proofErr w:type="spellEnd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-Wall, sendo 2 (duas) unidades de 18.000 BTU/h e 1 (uma) unidade de 24.000 BTU/h, para satisfazer a seguinte necessidade:</w:t>
      </w:r>
    </w:p>
    <w:p w14:paraId="73646F98" w14:textId="3D76765F" w:rsidR="00247CD1" w:rsidRPr="004B362D" w:rsidRDefault="00775807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E17282">
        <w:rPr>
          <w:rFonts w:ascii="Arial" w:hAnsi="Arial" w:cs="Arial"/>
          <w:sz w:val="24"/>
          <w:szCs w:val="24"/>
        </w:rPr>
        <w:t>O Espaço Cultural de Ibirarema não dispõe de climatização adequada em seus ambientes, o que compromete o conforto térmico de servidores, alunos de oficinas culturais e do público que frequenta o local, além de colocar em risco a conservação de instrumentos musicais, equipamentos de som e demais materiais sensíveis à variação de temperatura e umidade. Nos períodos de temperaturas mais elevadas, a ausência de climatização inviabiliza ou prejudica a plena realização</w:t>
      </w:r>
      <w:r>
        <w:rPr>
          <w:rFonts w:ascii="Arial" w:hAnsi="Arial" w:cs="Arial"/>
          <w:sz w:val="24"/>
          <w:szCs w:val="24"/>
        </w:rPr>
        <w:t xml:space="preserve"> dos</w:t>
      </w:r>
      <w:r w:rsidRPr="00E17282">
        <w:rPr>
          <w:rFonts w:ascii="Arial" w:hAnsi="Arial" w:cs="Arial"/>
          <w:sz w:val="24"/>
          <w:szCs w:val="24"/>
        </w:rPr>
        <w:t xml:space="preserve"> ensaios, apresentações, oficinas e demais atividades culturais desenvolvidas no espaço</w:t>
      </w:r>
      <w:r>
        <w:rPr>
          <w:rFonts w:ascii="Arial" w:hAnsi="Arial" w:cs="Arial"/>
          <w:sz w:val="24"/>
          <w:szCs w:val="24"/>
        </w:rPr>
        <w:t xml:space="preserve">, 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o que evidencia o interesse público na presente aquisição.</w:t>
      </w:r>
    </w:p>
    <w:p w14:paraId="6F1A05E3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460D66A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3.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DO PLANEJAMENTO PRÉVIO</w:t>
      </w:r>
    </w:p>
    <w:p w14:paraId="220E9194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23F391EA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Enquanto não for elaborado ou finalizado o Plano Anual de Contratações do município adotar a seguinte justificativa:</w:t>
      </w:r>
    </w:p>
    <w:p w14:paraId="52318BDC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A aquisição pretendida segue as bases e alinhamento com o planejamento estratégico da Administração Pública Municipal e encontra-se de acordo com as diretrizes </w:t>
      </w: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da Lei Orçamentária Anual, sem prejuízo de outros instrumentos de planejamento institucional.</w:t>
      </w:r>
    </w:p>
    <w:p w14:paraId="51CF4632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7C4CCC0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4.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DOS REQUISITOS DA CONTRATAÇÃO</w:t>
      </w:r>
    </w:p>
    <w:p w14:paraId="73EF9A65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4A02FAD2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Para a adequada solução das necessidades administrativas pontuadas preliminarmente, a contratação/aquisição pretendida deverá atender os seguintes requisitos mínimos:</w:t>
      </w:r>
    </w:p>
    <w:p w14:paraId="6F5D13F1" w14:textId="6A39276A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4.1.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Padrões mínimos de qualidade: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equipamentos novos, de primeiro uso, tipo Split </w:t>
      </w:r>
      <w:proofErr w:type="spellStart"/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Hi</w:t>
      </w:r>
      <w:proofErr w:type="spellEnd"/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-Wall, ciclo frio, tecnologia Inverter, tensão 220V, refrigerante ecológico R-32, classe de eficiência energética "A", com certificação INMETRO/PROCEL, conforme especificações técnicas detalhadas no Termo de Referência.</w:t>
      </w:r>
    </w:p>
    <w:p w14:paraId="60D2F398" w14:textId="2A508038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4.2.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Prazo de fabricação/validade: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equipamentos novos e sem uso anterior, de fabricação recente, não sendo admitidos itens remanufaturados, recondicionados ou fora de linha.</w:t>
      </w:r>
    </w:p>
    <w:p w14:paraId="17D7EF8E" w14:textId="73401428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4.3.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Forma de acondicionamento do objeto: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os equipamentos deverão ser entregues em embalagem original e lacrada do fabricante, sem indícios de violação, avaria ou reparo.</w:t>
      </w:r>
    </w:p>
    <w:p w14:paraId="520DCC30" w14:textId="48FCD512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4.4.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Prazo e local da entrega (plano de logística):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entrega e instalação em até 30 (trinta) dias corridos, contados da assinatura do contrato/emissão da nota de empenho, diretamente no Espaço Cultural de Ibirarema.</w:t>
      </w:r>
    </w:p>
    <w:p w14:paraId="765F30B7" w14:textId="0BE8D9D8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4.5.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Atendimento a critérios de sustentabilidade: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equipamentos com classificação energética "A" (selo PROCEL) e gás refrigerante ecológico R-32, de baixo potencial de destruição da camada de ozônio e menor impacto no aquecimento global, em atenção aos critérios de sustentabilidade previstos na legislação.</w:t>
      </w:r>
    </w:p>
    <w:p w14:paraId="3CDCD02C" w14:textId="0468ADAF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4.6.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Expectativa de funcionamento: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uso contínuo/intermitente, conforme a demanda das atividades culturais desenvolvidas no local, com vida útil mínima compatível com bens permanentes desta natureza.</w:t>
      </w:r>
    </w:p>
    <w:p w14:paraId="7E2AECD7" w14:textId="2AB7EC8C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4.7.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Certificações: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certificação compulsória do INMETRO e selo PROCEL de eficiência energética classe "A".</w:t>
      </w:r>
    </w:p>
    <w:p w14:paraId="4FCCF189" w14:textId="231A5CD3" w:rsidR="00247CD1" w:rsidRPr="004B362D" w:rsidRDefault="003B4685" w:rsidP="003B4685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 xml:space="preserve">4.8. </w:t>
      </w:r>
      <w:r w:rsidR="00247CD1" w:rsidRPr="003B468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Garantia de funcionamento: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garantia mínima de 12 (doze) meses contra defeitos de fabricação, sem prejuízo do prazo legal estabelecido pelo Código de Defesa do </w:t>
      </w:r>
      <w:r w:rsidR="00247CD1"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lastRenderedPageBreak/>
        <w:t>Consumidor (Lei nº 8.078/1990), além da garantia usualmente concedida pelo fabricante para o compressor.</w:t>
      </w:r>
    </w:p>
    <w:p w14:paraId="77ADF56B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7AD0BF2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5.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QUANTIDADES ESTIMADAS DA CONTRATAÇÃO</w:t>
      </w:r>
    </w:p>
    <w:p w14:paraId="74B02957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252ED40F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Em atendimento ao que estabelece o artigo 10, inciso IV do Decreto Municipal nº 007/24, para satisfazer integralmente as necessidades administrativas e atender o interesse público envolvido, as quantidades envolvidas na futura aquisição foram apuradas a partir da seguinte metodologia:</w:t>
      </w:r>
    </w:p>
    <w:p w14:paraId="108A1B32" w14:textId="77777777" w:rsidR="00247CD1" w:rsidRPr="004B362D" w:rsidRDefault="00247CD1" w:rsidP="00247CD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Vistoria técnica realizada pelo Departamento de Cultura nos ambientes internos do Espaço Cultural de Ibirarema, com identificação dos cômodos/áreas que carecem de climatização;</w:t>
      </w:r>
    </w:p>
    <w:p w14:paraId="1D41F52E" w14:textId="77777777" w:rsidR="00247CD1" w:rsidRPr="004B362D" w:rsidRDefault="00247CD1" w:rsidP="00247CD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Verificação de que os ambientes identificados demandam a instalação de 3 (três) equipamentos de ar-condicionado, sendo 2 (duas) unidades de 18.000 BTU/h e 1 (uma) unidade de 24.000 BTU/h, quantitativos suficientes e adequados às dimensões dos ambientes a serem climatizados, tratando-se de aquisição pontual de bem permanente, sem histórico de aquisições anteriores da mesma natureza.</w:t>
      </w:r>
    </w:p>
    <w:p w14:paraId="0667990A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9"/>
      </w:tblGrid>
      <w:tr w:rsidR="00247CD1" w:rsidRPr="004B362D" w14:paraId="37876FC8" w14:textId="77777777" w:rsidTr="00973F2B">
        <w:tc>
          <w:tcPr>
            <w:tcW w:w="9921" w:type="dxa"/>
          </w:tcPr>
          <w:p w14:paraId="4F66D85E" w14:textId="77777777" w:rsidR="00247CD1" w:rsidRPr="004B362D" w:rsidRDefault="00247CD1" w:rsidP="00247CD1">
            <w:pPr>
              <w:spacing w:before="120"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B362D">
              <w:rPr>
                <w:rFonts w:ascii="Arial" w:hAnsi="Arial" w:cs="Arial"/>
                <w:color w:val="000000" w:themeColor="text1"/>
                <w:sz w:val="24"/>
                <w:szCs w:val="24"/>
              </w:rPr>
              <w:t>Não aplicável – quantitativo apurado mediante vistoria técnica direta dos ambientes do Espaço Cultural de Ibirarema (aquisição pontual de bem permanente, sem série histórica de consumo).</w:t>
            </w:r>
          </w:p>
        </w:tc>
      </w:tr>
    </w:tbl>
    <w:p w14:paraId="3A490026" w14:textId="77777777" w:rsidR="00247CD1" w:rsidRPr="004B362D" w:rsidRDefault="00247CD1" w:rsidP="003B4685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D9780A2" w14:textId="77777777" w:rsidR="00247CD1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Dessa forma, a presente aquisição deverá compreender os itens e respectivos quantitativos estimados mapeados na tabela constante do item 5 deste Estudo Técnico Preliminar.</w:t>
      </w:r>
    </w:p>
    <w:p w14:paraId="1ACBE73D" w14:textId="77777777" w:rsidR="003B4685" w:rsidRPr="004B362D" w:rsidRDefault="003B4685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tbl>
      <w:tblPr>
        <w:tblStyle w:val="Tabelacomgrade"/>
        <w:tblW w:w="10207" w:type="dxa"/>
        <w:tblInd w:w="-289" w:type="dxa"/>
        <w:tblLook w:val="04A0" w:firstRow="1" w:lastRow="0" w:firstColumn="1" w:lastColumn="0" w:noHBand="0" w:noVBand="1"/>
      </w:tblPr>
      <w:tblGrid>
        <w:gridCol w:w="851"/>
        <w:gridCol w:w="851"/>
        <w:gridCol w:w="992"/>
        <w:gridCol w:w="7513"/>
      </w:tblGrid>
      <w:tr w:rsidR="003B4685" w14:paraId="0785CACD" w14:textId="77777777" w:rsidTr="001D608C">
        <w:trPr>
          <w:trHeight w:val="454"/>
        </w:trPr>
        <w:tc>
          <w:tcPr>
            <w:tcW w:w="851" w:type="dxa"/>
            <w:vAlign w:val="center"/>
          </w:tcPr>
          <w:p w14:paraId="6A9D94B9" w14:textId="77777777" w:rsidR="003B4685" w:rsidRPr="00DB2BD2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ITEM</w:t>
            </w:r>
          </w:p>
        </w:tc>
        <w:tc>
          <w:tcPr>
            <w:tcW w:w="851" w:type="dxa"/>
            <w:vAlign w:val="center"/>
          </w:tcPr>
          <w:p w14:paraId="3A5F5B78" w14:textId="77777777" w:rsidR="003B4685" w:rsidRPr="00DB2BD2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UNID.</w:t>
            </w:r>
          </w:p>
        </w:tc>
        <w:tc>
          <w:tcPr>
            <w:tcW w:w="992" w:type="dxa"/>
            <w:vAlign w:val="center"/>
          </w:tcPr>
          <w:p w14:paraId="7744D166" w14:textId="77777777" w:rsidR="003B4685" w:rsidRPr="00DB2BD2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QUANT.</w:t>
            </w:r>
          </w:p>
        </w:tc>
        <w:tc>
          <w:tcPr>
            <w:tcW w:w="7513" w:type="dxa"/>
            <w:vAlign w:val="center"/>
          </w:tcPr>
          <w:p w14:paraId="262228D9" w14:textId="77777777" w:rsidR="003B4685" w:rsidRPr="00DB2BD2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DESCRIÇÃO</w:t>
            </w:r>
          </w:p>
        </w:tc>
      </w:tr>
      <w:tr w:rsidR="003B4685" w14:paraId="6A07991E" w14:textId="77777777" w:rsidTr="001D608C">
        <w:trPr>
          <w:trHeight w:val="454"/>
        </w:trPr>
        <w:tc>
          <w:tcPr>
            <w:tcW w:w="851" w:type="dxa"/>
          </w:tcPr>
          <w:p w14:paraId="32C1D644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01</w:t>
            </w:r>
          </w:p>
        </w:tc>
        <w:tc>
          <w:tcPr>
            <w:tcW w:w="851" w:type="dxa"/>
          </w:tcPr>
          <w:p w14:paraId="5145C698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UN</w:t>
            </w:r>
          </w:p>
        </w:tc>
        <w:tc>
          <w:tcPr>
            <w:tcW w:w="992" w:type="dxa"/>
          </w:tcPr>
          <w:p w14:paraId="7CE09187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2</w:t>
            </w:r>
          </w:p>
        </w:tc>
        <w:tc>
          <w:tcPr>
            <w:tcW w:w="7513" w:type="dxa"/>
            <w:vAlign w:val="center"/>
          </w:tcPr>
          <w:p w14:paraId="4E3BDFDA" w14:textId="77777777" w:rsidR="003B4685" w:rsidRPr="00736BAA" w:rsidRDefault="003B4685" w:rsidP="001D608C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 xml:space="preserve">Ar-condicionado tipo Split </w:t>
            </w:r>
            <w:proofErr w:type="spellStart"/>
            <w:r w:rsidRPr="00736BAA">
              <w:rPr>
                <w:rFonts w:ascii="Arial" w:hAnsi="Arial" w:cs="Arial"/>
              </w:rPr>
              <w:t>Hi</w:t>
            </w:r>
            <w:proofErr w:type="spellEnd"/>
            <w:r w:rsidRPr="00736BAA">
              <w:rPr>
                <w:rFonts w:ascii="Arial" w:hAnsi="Arial" w:cs="Arial"/>
              </w:rPr>
              <w:t>-Wall, capacidade nominal de 18.000 BTU/h, ciclo frio, tecnologia inverter, 220V/60Hz, monofásico, refrigerante ecológico R-32, classe de eficiência energética "A", serpentina em cobre com proteção anticorrosiva (</w:t>
            </w:r>
            <w:proofErr w:type="spellStart"/>
            <w:r w:rsidRPr="00736BAA">
              <w:rPr>
                <w:rFonts w:ascii="Arial" w:hAnsi="Arial" w:cs="Arial"/>
              </w:rPr>
              <w:t>Bluefin</w:t>
            </w:r>
            <w:proofErr w:type="spellEnd"/>
            <w:r w:rsidRPr="00736BAA">
              <w:rPr>
                <w:rFonts w:ascii="Arial" w:hAnsi="Arial" w:cs="Arial"/>
              </w:rPr>
              <w:t>/</w:t>
            </w:r>
            <w:proofErr w:type="spellStart"/>
            <w:r w:rsidRPr="00736BAA">
              <w:rPr>
                <w:rFonts w:ascii="Arial" w:hAnsi="Arial" w:cs="Arial"/>
              </w:rPr>
              <w:t>Goldenfin</w:t>
            </w:r>
            <w:proofErr w:type="spellEnd"/>
            <w:r w:rsidRPr="00736BAA">
              <w:rPr>
                <w:rFonts w:ascii="Arial" w:hAnsi="Arial" w:cs="Arial"/>
              </w:rPr>
              <w:t xml:space="preserve"> ou equivalente), controle remoto, função turbo, desumidificação, swing, timer, reinício automático, autodiagnóstico, função </w:t>
            </w:r>
            <w:proofErr w:type="spellStart"/>
            <w:r w:rsidRPr="00736BAA">
              <w:rPr>
                <w:rFonts w:ascii="Arial" w:hAnsi="Arial" w:cs="Arial"/>
              </w:rPr>
              <w:t>iFeel</w:t>
            </w:r>
            <w:proofErr w:type="spellEnd"/>
            <w:r w:rsidRPr="00736BAA">
              <w:rPr>
                <w:rFonts w:ascii="Arial" w:hAnsi="Arial" w:cs="Arial"/>
              </w:rPr>
              <w:t xml:space="preserve"> (ou equivalente) e conectividade Wi-Fi/Bluetooth. Referência de mercado: Gree, modelo GWC18ATD-D6DNA1A, admitida marca/modelo similar de qualidade igual ou superior. Fornecimento e instalação no Espaço Cultural de Ibirarema.</w:t>
            </w:r>
          </w:p>
        </w:tc>
      </w:tr>
      <w:tr w:rsidR="003B4685" w14:paraId="486D1801" w14:textId="77777777" w:rsidTr="001D608C">
        <w:trPr>
          <w:trHeight w:val="454"/>
        </w:trPr>
        <w:tc>
          <w:tcPr>
            <w:tcW w:w="851" w:type="dxa"/>
          </w:tcPr>
          <w:p w14:paraId="4089F575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851" w:type="dxa"/>
          </w:tcPr>
          <w:p w14:paraId="079A5004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UN</w:t>
            </w:r>
          </w:p>
        </w:tc>
        <w:tc>
          <w:tcPr>
            <w:tcW w:w="992" w:type="dxa"/>
          </w:tcPr>
          <w:p w14:paraId="45FC5A02" w14:textId="77777777" w:rsidR="003B4685" w:rsidRPr="00736BAA" w:rsidRDefault="003B4685" w:rsidP="001D608C">
            <w:pPr>
              <w:spacing w:before="120" w:line="360" w:lineRule="auto"/>
              <w:jc w:val="center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>1</w:t>
            </w:r>
          </w:p>
        </w:tc>
        <w:tc>
          <w:tcPr>
            <w:tcW w:w="7513" w:type="dxa"/>
            <w:vAlign w:val="center"/>
          </w:tcPr>
          <w:p w14:paraId="7D15CD2C" w14:textId="77777777" w:rsidR="003B4685" w:rsidRPr="00736BAA" w:rsidRDefault="003B4685" w:rsidP="001D608C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736BAA">
              <w:rPr>
                <w:rFonts w:ascii="Arial" w:hAnsi="Arial" w:cs="Arial"/>
              </w:rPr>
              <w:t xml:space="preserve">Ar-condicionado tipo Split </w:t>
            </w:r>
            <w:proofErr w:type="spellStart"/>
            <w:r w:rsidRPr="00736BAA">
              <w:rPr>
                <w:rFonts w:ascii="Arial" w:hAnsi="Arial" w:cs="Arial"/>
              </w:rPr>
              <w:t>Hi</w:t>
            </w:r>
            <w:proofErr w:type="spellEnd"/>
            <w:r w:rsidRPr="00736BAA">
              <w:rPr>
                <w:rFonts w:ascii="Arial" w:hAnsi="Arial" w:cs="Arial"/>
              </w:rPr>
              <w:t>-Wall, capacidade nominal de 24.000 BTU/h, ciclo frio, tecnologia inverter, 220V/60Hz, monofásico, refrigerante ecológico R-32, classe de eficiência energética "A", serpentina em cobre com proteção anticorrosiva (</w:t>
            </w:r>
            <w:proofErr w:type="spellStart"/>
            <w:r w:rsidRPr="00736BAA">
              <w:rPr>
                <w:rFonts w:ascii="Arial" w:hAnsi="Arial" w:cs="Arial"/>
              </w:rPr>
              <w:t>Bluefin</w:t>
            </w:r>
            <w:proofErr w:type="spellEnd"/>
            <w:r w:rsidRPr="00736BAA">
              <w:rPr>
                <w:rFonts w:ascii="Arial" w:hAnsi="Arial" w:cs="Arial"/>
              </w:rPr>
              <w:t>/</w:t>
            </w:r>
            <w:proofErr w:type="spellStart"/>
            <w:r w:rsidRPr="00736BAA">
              <w:rPr>
                <w:rFonts w:ascii="Arial" w:hAnsi="Arial" w:cs="Arial"/>
              </w:rPr>
              <w:t>Goldenfin</w:t>
            </w:r>
            <w:proofErr w:type="spellEnd"/>
            <w:r w:rsidRPr="00736BAA">
              <w:rPr>
                <w:rFonts w:ascii="Arial" w:hAnsi="Arial" w:cs="Arial"/>
              </w:rPr>
              <w:t xml:space="preserve"> ou equivalente), controle remoto, função turbo, desumidificação, swing, timer, reinício automático, autodiagnóstico, função </w:t>
            </w:r>
            <w:proofErr w:type="spellStart"/>
            <w:r w:rsidRPr="00736BAA">
              <w:rPr>
                <w:rFonts w:ascii="Arial" w:hAnsi="Arial" w:cs="Arial"/>
              </w:rPr>
              <w:t>iFeel</w:t>
            </w:r>
            <w:proofErr w:type="spellEnd"/>
            <w:r w:rsidRPr="00736BAA">
              <w:rPr>
                <w:rFonts w:ascii="Arial" w:hAnsi="Arial" w:cs="Arial"/>
              </w:rPr>
              <w:t xml:space="preserve"> (ou equivalente) e conectividade Wi-Fi/Bluetooth. Referência de mercado: Gree, modelo GWC24ATE-D6DNA1A, admitida marca/modelo similar de qualidade igual ou superior. Fornecimento e instalação no Espaço Cultural de Ibirarema.</w:t>
            </w:r>
          </w:p>
        </w:tc>
      </w:tr>
    </w:tbl>
    <w:p w14:paraId="1CC24114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3474EEA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6.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LEVANTAMENTO DE MERCADO</w:t>
      </w:r>
    </w:p>
    <w:p w14:paraId="41AB5F1E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666CE241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Dentre as possíveis soluções no mercado, dada a natureza do objeto e sua destinação, a solução apresentada se mostra suficiente para atender satisfatoriamente a demanda, visto que a aquisição pretendida se destina a:</w:t>
      </w:r>
    </w:p>
    <w:p w14:paraId="7A30C814" w14:textId="77777777" w:rsidR="00247CD1" w:rsidRPr="004B362D" w:rsidRDefault="00247CD1" w:rsidP="00247CD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Prover o Espaço Cultural de Ibirarema de equipamentos de climatização (ar-condicionado tipo Split </w:t>
      </w:r>
      <w:proofErr w:type="spellStart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Hi</w:t>
      </w:r>
      <w:proofErr w:type="spellEnd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-Wall), cujas especificações técnicas usuais de mercado e disponibilidade de fornecedores foram confirmadas por meio de pesquisa direta de preços junto a empresas do ramo pertinente. As especificações técnicas foram definidas de maneira a atender aos padrões usuais constantes no mercado, sem restrição indevida à competitividade, admitindo-se marca/modelo similar de qualidade igual ou superior à referência utilizada.</w:t>
      </w:r>
    </w:p>
    <w:p w14:paraId="3C7899C2" w14:textId="77777777" w:rsidR="00247CD1" w:rsidRPr="004B362D" w:rsidRDefault="00247CD1" w:rsidP="00247CD1">
      <w:pPr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Por se tratar de aquisição pontual de bem permanente, de reduzida quantidade e valor estimado, e não de item de consumo frequente e continuado, verifica-se que a solução mais adequada é a aquisição direta dos equipamentos, mediante dispensa de licitação em razão do valor, nos termos do art. 75, inciso II, da Lei nº 14.133/2021, não se revelando necessária a adoção do Sistema de Registro de Preços (SRP), próprio para itens de consumo frequente e entrega fracionada.</w:t>
      </w:r>
    </w:p>
    <w:p w14:paraId="79AF6FEE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 definição pela aquisição direta, e não pelo SRP, também se justifica pela conveniência de concentrar o fornecimento, a instalação e a garantia dos equipamentos em um único fornecedor, favorecendo a uniformidade técnica dos aparelhos instalados e facilitando a fiscalização contratual e a assistência técnica pós-entrega.</w:t>
      </w:r>
    </w:p>
    <w:p w14:paraId="5A65F01A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3B8EBFE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7.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ESTIMATIVA DO VALOR DA CONTRATAÇÃO</w:t>
      </w:r>
    </w:p>
    <w:p w14:paraId="38421AE2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4F388DD4" w14:textId="77777777" w:rsidR="00C85377" w:rsidRPr="00C85377" w:rsidRDefault="00C85377" w:rsidP="00C85377">
      <w:pPr>
        <w:spacing w:after="0" w:line="36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853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custo estimado total da contratação é de </w:t>
      </w:r>
      <w:r w:rsidRPr="00C85377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R$ 11.199,00 (onze mil, cento e noventa e nove reais)</w:t>
      </w:r>
      <w:r w:rsidRPr="00C853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conforme custos unitários apostos na tabela constante do item 1 deste Termo de Referência, obtido a partir de pesquisa direta de preços de mercado </w:t>
      </w:r>
      <w:r w:rsidRPr="00C85377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 xml:space="preserve">realizada junto a 3 (três) fornecedores especializados no ramo pertinente ao objeto, em conformidade com o art. 23 da Lei nº 14.133/2021. </w:t>
      </w:r>
    </w:p>
    <w:p w14:paraId="6E3DE8FD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82019C2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8.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DESCRIÇÃO DA SOLUÇÃO COMO UM TODO</w:t>
      </w:r>
    </w:p>
    <w:p w14:paraId="62891E63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15F9FEB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 presente estudo refere-se à aquisição de aparelhos de ar-condicionado tipo Split </w:t>
      </w:r>
      <w:proofErr w:type="spellStart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Hi</w:t>
      </w:r>
      <w:proofErr w:type="spellEnd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-Wall, descritos tecnicamente no Termo de Referência, destinados à climatização do Espaço Cultural de Ibirarema, contemplando o fornecimento, a instalação e a garantia dos equipamentos como solução como um todo, considerado o ciclo de vida do objeto.</w:t>
      </w:r>
    </w:p>
    <w:p w14:paraId="0C86E00D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4E18DB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9.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JUSTIFICATIVAS PARA O PARCELAMENTO OU NÃO DA SOLUÇÃO</w:t>
      </w:r>
    </w:p>
    <w:p w14:paraId="62CE3515" w14:textId="77777777" w:rsidR="00247CD1" w:rsidRPr="004B362D" w:rsidRDefault="00247CD1" w:rsidP="00775807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4639ED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O objeto a ser adquirido, embora fisicamente composto por unidades individuais, deve ser tratado de forma unificada em um único item/fornecedor, tendo em vista a conveniência técnica e econômica de assegurar padronização entre os equipamentos instalados no mesmo ambiente, unicidade da garantia e da assistência técnica, bem como economia de escala na instalação. Por </w:t>
      </w:r>
      <w:proofErr w:type="spellStart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tal</w:t>
      </w:r>
      <w:proofErr w:type="spellEnd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razão, sugere-se o não parcelamento do objeto em itens/lotes distintos.</w:t>
      </w:r>
    </w:p>
    <w:p w14:paraId="1128F9B0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BFF9E71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10.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DOS RESULTADOS PRETENDIDOS</w:t>
      </w:r>
    </w:p>
    <w:p w14:paraId="486E3628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472085F5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Sem prejuízo dos elementos e requisitos indispensáveis da aquisição já expostos, pretende-se proporcionar ambiente climatizado e adequado à realização das atividades culturais desenvolvidas no Espaço Cultural de Ibirarema, contribuindo para a preservação dos equipamentos e instrumentos ali utilizados e para a melhoria do atendimento à população, exigindo-se do fornecedor contratado o atendimento aos requisitos de economicidade, eficácia, eficiência e melhor aproveitamento dos recursos públicos.</w:t>
      </w:r>
    </w:p>
    <w:p w14:paraId="45BFD149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ACCA9B8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11.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PROVIDÊNCIAS A SEREM ADOTADAS PELA ADMINISTRAÇÃO</w:t>
      </w:r>
    </w:p>
    <w:p w14:paraId="4897EDA1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7842803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 presente contratação requer por parte da administração pública o acompanhamento de profissional qualificado para analisar, julgar e receber os materiais solicitados, de forma a verificar que todas as especificações técnicas e exigências solicitadas foram cumpridas.</w:t>
      </w:r>
    </w:p>
    <w:p w14:paraId="3262E7A7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175DB448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12.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CONTRATAÇÕES CORRELATAS OU INTERDEPENDENTES</w:t>
      </w:r>
    </w:p>
    <w:p w14:paraId="00D9F3FE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</w:p>
    <w:p w14:paraId="447215D7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Diante do levantamento das necessidades da contratação acompanhada dos demais elementos que consolidam o presente estudo técnico preliminar, analisando a solução como um todo e o ciclo de vida do objeto, não se faz necessária demais contratações correlata/interdependentes para a viabilidade da contratação pretendida. </w:t>
      </w:r>
    </w:p>
    <w:p w14:paraId="67BCA648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4B4400E8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13.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POSSÍVEIS IMPACTOS AMBIENTAIS</w:t>
      </w:r>
    </w:p>
    <w:p w14:paraId="0AE39B94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58D42154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Com o objetivo de atender a preceitos legais e constitucionais que exige do Poder Público, a partir de competência concorrente entre a União, Estados, Municípios e Distrito Federal a proteção, manutenção e preservação do meio ambiente, com o combate à poluição em qualquer de suas formas, a presente contratação deve manter critérios de sustentabilidade nas aquisições e contratações, sendo dever do contratado a atuação na execução e prestação de serviços públicos de acordo com boas práticas de sustentabilidade.</w:t>
      </w:r>
    </w:p>
    <w:p w14:paraId="5D0F85EE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No entanto, apesar do dever intrínseco imposto aos fornecedores de serviços, bens e produtos à Administração Pública, a presente contratação não vislumbra possíveis impactos ambientais.</w:t>
      </w:r>
    </w:p>
    <w:p w14:paraId="3791E350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2CA4475" w14:textId="77777777" w:rsidR="00247CD1" w:rsidRPr="004B362D" w:rsidRDefault="00051B1F" w:rsidP="00247CD1">
      <w:pPr>
        <w:shd w:val="clear" w:color="auto" w:fill="BFBFB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 xml:space="preserve">14. </w:t>
      </w:r>
      <w:r w:rsidR="00247CD1" w:rsidRPr="004B36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t-BR"/>
        </w:rPr>
        <w:t>POSICIONAMENTO CONCLUSIVO</w:t>
      </w:r>
    </w:p>
    <w:p w14:paraId="54B138E2" w14:textId="77777777" w:rsidR="00247CD1" w:rsidRPr="004B362D" w:rsidRDefault="00247CD1" w:rsidP="00247CD1">
      <w:p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DE02406" w14:textId="77777777" w:rsidR="00247CD1" w:rsidRPr="004B362D" w:rsidRDefault="00247CD1" w:rsidP="00247CD1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Após percorrer pelos elementos obrigatórios do Estudo Técnico Preliminar, atendendo o Decreto Municipal nº 007/24 que regulamenta o artigo 18 § 1º da Lei 14.133/2021, o setor requisitante, por meio de agente competente para a realização do planejamento das contratações públicas no Departamento de Cultura, consoante o inciso XIII, art. 8º do decreto municipal mencionado, com base neste Estudo Técnico Preliminar, assim se manifesta sobre a contratação em análise:</w:t>
      </w:r>
    </w:p>
    <w:p w14:paraId="46FB4B30" w14:textId="77CB7F16" w:rsidR="00F6349E" w:rsidRDefault="00247CD1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Declaro que </w:t>
      </w:r>
      <w:proofErr w:type="gramStart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é Viável</w:t>
      </w:r>
      <w:proofErr w:type="gramEnd"/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a presente contratação.</w:t>
      </w:r>
    </w:p>
    <w:p w14:paraId="54D76DFF" w14:textId="77777777" w:rsidR="00EE776E" w:rsidRDefault="00EE776E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6825E291" w14:textId="001730C6" w:rsidR="00247CD1" w:rsidRDefault="00247CD1" w:rsidP="003B4685">
      <w:pPr>
        <w:spacing w:after="0" w:line="360" w:lineRule="auto"/>
        <w:ind w:firstLine="851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Ibirarema, </w:t>
      </w:r>
      <w:r w:rsidR="00D81589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15</w:t>
      </w: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de setembro de 2026.</w:t>
      </w:r>
    </w:p>
    <w:p w14:paraId="64AF4728" w14:textId="3349C491" w:rsidR="00EE776E" w:rsidRDefault="00EE776E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3006ABE5" w14:textId="77777777" w:rsidR="00EE776E" w:rsidRDefault="00EE776E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76E151F7" w14:textId="77777777" w:rsidR="003B4685" w:rsidRDefault="003B4685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08D96343" w14:textId="77777777" w:rsidR="003B4685" w:rsidRPr="004B362D" w:rsidRDefault="003B4685" w:rsidP="00F6349E">
      <w:pPr>
        <w:spacing w:after="0" w:line="36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</w:p>
    <w:p w14:paraId="2484C555" w14:textId="77777777" w:rsidR="00247CD1" w:rsidRPr="004B362D" w:rsidRDefault="00247CD1" w:rsidP="00247CD1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_______________________________________</w:t>
      </w:r>
    </w:p>
    <w:p w14:paraId="1493154A" w14:textId="1DC7442E" w:rsidR="00247CD1" w:rsidRPr="004B362D" w:rsidRDefault="003B4685" w:rsidP="00247CD1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t-BR"/>
        </w:rPr>
        <w:t>ELOIZE ELLEN SILVA DE SOUZA</w:t>
      </w:r>
    </w:p>
    <w:p w14:paraId="69A46F54" w14:textId="008F6824" w:rsidR="00247CD1" w:rsidRPr="004B362D" w:rsidRDefault="00247CD1" w:rsidP="00247CD1">
      <w:pPr>
        <w:spacing w:after="0" w:line="36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</w:pP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Diretor</w:t>
      </w:r>
      <w:r w:rsidR="00EE776E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a</w:t>
      </w:r>
      <w:r w:rsidRPr="004B362D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do Departamento de Cultura</w:t>
      </w:r>
      <w:r w:rsidR="003B4685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>.</w:t>
      </w:r>
    </w:p>
    <w:p w14:paraId="644FD33D" w14:textId="77777777" w:rsidR="00247CD1" w:rsidRDefault="00247CD1"/>
    <w:sectPr w:rsidR="00247CD1" w:rsidSect="00D711C2">
      <w:headerReference w:type="even" r:id="rId7"/>
      <w:headerReference w:type="default" r:id="rId8"/>
      <w:footerReference w:type="default" r:id="rId9"/>
      <w:pgSz w:w="11907" w:h="16840" w:code="9"/>
      <w:pgMar w:top="1701" w:right="1134" w:bottom="1134" w:left="1134" w:header="284" w:footer="22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2B5E" w14:textId="77777777" w:rsidR="00A42D14" w:rsidRDefault="00A42D14" w:rsidP="00247CD1">
      <w:pPr>
        <w:spacing w:after="0" w:line="240" w:lineRule="auto"/>
      </w:pPr>
      <w:r>
        <w:separator/>
      </w:r>
    </w:p>
  </w:endnote>
  <w:endnote w:type="continuationSeparator" w:id="0">
    <w:p w14:paraId="562ED007" w14:textId="77777777" w:rsidR="00A42D14" w:rsidRDefault="00A42D14" w:rsidP="0024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3939" w14:textId="77777777" w:rsidR="00247CD1" w:rsidRDefault="00247CD1" w:rsidP="00247CD1">
    <w:pPr>
      <w:spacing w:after="0" w:line="360" w:lineRule="auto"/>
      <w:jc w:val="center"/>
      <w:rPr>
        <w:rFonts w:ascii="Century Gothic" w:hAnsi="Century Gothic" w:cs="Arial"/>
        <w:b/>
        <w:sz w:val="16"/>
        <w:szCs w:val="16"/>
      </w:rPr>
    </w:pPr>
    <w:bookmarkStart w:id="0" w:name="_Hlk182223789"/>
    <w:bookmarkStart w:id="1" w:name="_Hlk182223790"/>
    <w:bookmarkStart w:id="2" w:name="_Hlk182223791"/>
    <w:bookmarkStart w:id="3" w:name="_Hlk182223792"/>
  </w:p>
  <w:p w14:paraId="231721A4" w14:textId="7A8273C9" w:rsidR="00247CD1" w:rsidRPr="009C6CC0" w:rsidRDefault="00247CD1" w:rsidP="00247CD1">
    <w:pPr>
      <w:spacing w:after="0" w:line="276" w:lineRule="auto"/>
      <w:jc w:val="center"/>
      <w:rPr>
        <w:rFonts w:ascii="Century Gothic" w:hAnsi="Century Gothic" w:cs="Arial"/>
        <w:b/>
        <w:sz w:val="16"/>
        <w:szCs w:val="16"/>
      </w:rPr>
    </w:pPr>
    <w:r w:rsidRPr="009C6CC0">
      <w:rPr>
        <w:rFonts w:ascii="Century Gothic" w:hAnsi="Century Gothic" w:cs="Arial"/>
        <w:b/>
        <w:sz w:val="16"/>
        <w:szCs w:val="16"/>
      </w:rPr>
      <w:t>MIT | MUNICÍPIO DE INTERESSE TURÍSTICO DE IBIRAREMA – TERRA DA LINGUIÇA</w:t>
    </w:r>
    <w:r w:rsidR="003B4685">
      <w:rPr>
        <w:rFonts w:ascii="Century Gothic" w:hAnsi="Century Gothic" w:cs="Arial"/>
        <w:b/>
        <w:sz w:val="16"/>
        <w:szCs w:val="16"/>
      </w:rPr>
      <w:t xml:space="preserve"> E DO FEIJÃO CARIOCA</w:t>
    </w:r>
  </w:p>
  <w:p w14:paraId="49725390" w14:textId="77777777" w:rsidR="00247CD1" w:rsidRPr="009C6CC0" w:rsidRDefault="00247CD1" w:rsidP="00247CD1">
    <w:pPr>
      <w:spacing w:after="0" w:line="276" w:lineRule="auto"/>
      <w:jc w:val="center"/>
      <w:rPr>
        <w:rFonts w:ascii="Century Gothic" w:hAnsi="Century Gothic" w:cs="Arial"/>
        <w:sz w:val="14"/>
        <w:szCs w:val="16"/>
      </w:rPr>
    </w:pPr>
    <w:r w:rsidRPr="009C6CC0">
      <w:rPr>
        <w:rFonts w:ascii="Century Gothic" w:hAnsi="Century Gothic" w:cs="Arial"/>
        <w:sz w:val="14"/>
        <w:szCs w:val="16"/>
      </w:rPr>
      <w:t>“PAPEL RECICLADO: IBIRAREMA CUIDANDO DO MEIO AMBIENTE”</w:t>
    </w:r>
    <w:bookmarkEnd w:id="0"/>
    <w:bookmarkEnd w:id="1"/>
    <w:bookmarkEnd w:id="2"/>
    <w:bookmarkEnd w:id="3"/>
  </w:p>
  <w:p w14:paraId="41FCA3FD" w14:textId="77777777" w:rsidR="00124667" w:rsidRDefault="00124667">
    <w:pPr>
      <w:pStyle w:val="Rodap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0772A" w14:textId="77777777" w:rsidR="00A42D14" w:rsidRDefault="00A42D14" w:rsidP="00247CD1">
      <w:pPr>
        <w:spacing w:after="0" w:line="240" w:lineRule="auto"/>
      </w:pPr>
      <w:r>
        <w:separator/>
      </w:r>
    </w:p>
  </w:footnote>
  <w:footnote w:type="continuationSeparator" w:id="0">
    <w:p w14:paraId="6A3C5ADB" w14:textId="77777777" w:rsidR="00A42D14" w:rsidRDefault="00A42D14" w:rsidP="0024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D14E5" w14:textId="77777777" w:rsidR="00124667" w:rsidRDefault="00F15D83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957819D" w14:textId="77777777" w:rsidR="00124667" w:rsidRDefault="00124667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2370A" w14:textId="77777777" w:rsidR="00247CD1" w:rsidRPr="00316155" w:rsidRDefault="00247CD1" w:rsidP="00522C4D">
    <w:pPr>
      <w:spacing w:after="0" w:line="360" w:lineRule="auto"/>
      <w:jc w:val="center"/>
      <w:rPr>
        <w:rFonts w:ascii="Corbel" w:hAnsi="Corbel"/>
        <w:szCs w:val="26"/>
      </w:rPr>
    </w:pP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0288" behindDoc="1" locked="0" layoutInCell="1" allowOverlap="1" wp14:anchorId="44CDA582" wp14:editId="205357C0">
          <wp:simplePos x="0" y="0"/>
          <wp:positionH relativeFrom="margin">
            <wp:posOffset>5543550</wp:posOffset>
          </wp:positionH>
          <wp:positionV relativeFrom="paragraph">
            <wp:posOffset>107315</wp:posOffset>
          </wp:positionV>
          <wp:extent cx="808990" cy="575945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ds-aberto-m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1312" behindDoc="1" locked="0" layoutInCell="1" allowOverlap="1" wp14:anchorId="385A2D54" wp14:editId="7689BB6A">
          <wp:simplePos x="0" y="0"/>
          <wp:positionH relativeFrom="margin">
            <wp:posOffset>4865370</wp:posOffset>
          </wp:positionH>
          <wp:positionV relativeFrom="paragraph">
            <wp:posOffset>114935</wp:posOffset>
          </wp:positionV>
          <wp:extent cx="665480" cy="575945"/>
          <wp:effectExtent l="0" t="0" r="127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unicipios Paulistas Resilientes_cor-min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98" t="13168" r="24547" b="17050"/>
                  <a:stretch/>
                </pic:blipFill>
                <pic:spPr bwMode="auto">
                  <a:xfrm>
                    <a:off x="0" y="0"/>
                    <a:ext cx="665480" cy="575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59264" behindDoc="1" locked="0" layoutInCell="1" allowOverlap="1" wp14:anchorId="1CE7D1CA" wp14:editId="0467E4AA">
          <wp:simplePos x="0" y="0"/>
          <wp:positionH relativeFrom="margin">
            <wp:posOffset>-232410</wp:posOffset>
          </wp:positionH>
          <wp:positionV relativeFrom="paragraph">
            <wp:posOffset>8255</wp:posOffset>
          </wp:positionV>
          <wp:extent cx="819150" cy="796290"/>
          <wp:effectExtent l="0" t="0" r="0" b="3810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ão-mi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entury Gothic" w:hAnsi="Century Gothic"/>
        <w:b/>
        <w:sz w:val="30"/>
        <w:szCs w:val="30"/>
      </w:rPr>
      <w:t>MUNICÍPIO DE IBIRAREMA</w:t>
    </w:r>
  </w:p>
  <w:p w14:paraId="5926591E" w14:textId="77777777" w:rsidR="00247CD1" w:rsidRDefault="00247CD1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sz w:val="14"/>
        <w:szCs w:val="21"/>
      </w:rPr>
      <w:t>Rua Alexandre Simões de Almeida, 367 | CEP 19940-009 | Ibirarema (SP)</w:t>
    </w:r>
  </w:p>
  <w:p w14:paraId="2F35AF9D" w14:textId="77777777" w:rsidR="00247CD1" w:rsidRDefault="00247CD1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>
      <w:rPr>
        <w:rFonts w:ascii="Century Gothic" w:hAnsi="Century Gothic"/>
        <w:sz w:val="14"/>
        <w:szCs w:val="21"/>
      </w:rPr>
      <w:t>I</w:t>
    </w:r>
    <w:r w:rsidRPr="00316155">
      <w:rPr>
        <w:rFonts w:ascii="Century Gothic" w:hAnsi="Century Gothic"/>
        <w:sz w:val="14"/>
        <w:szCs w:val="21"/>
      </w:rPr>
      <w:t>birarema.sp.gov.br | planejamento@ibirarema.sp.gov.br | (14) 3307.1422</w:t>
    </w:r>
  </w:p>
  <w:p w14:paraId="399EDA19" w14:textId="77777777" w:rsidR="00247CD1" w:rsidRPr="00522C4D" w:rsidRDefault="00247CD1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b/>
        <w:sz w:val="16"/>
        <w:szCs w:val="21"/>
      </w:rPr>
      <w:t>DEPARTAMENTO DE CULTURA</w:t>
    </w:r>
  </w:p>
  <w:p w14:paraId="1E21D68A" w14:textId="77777777" w:rsidR="00247CD1" w:rsidRDefault="00247C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2B27"/>
    <w:multiLevelType w:val="hybridMultilevel"/>
    <w:tmpl w:val="C786EEA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599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CD1"/>
    <w:rsid w:val="00051B1F"/>
    <w:rsid w:val="000F703E"/>
    <w:rsid w:val="00124667"/>
    <w:rsid w:val="00126349"/>
    <w:rsid w:val="001B259F"/>
    <w:rsid w:val="001C0325"/>
    <w:rsid w:val="00247CD1"/>
    <w:rsid w:val="002F2683"/>
    <w:rsid w:val="00325D66"/>
    <w:rsid w:val="003750B6"/>
    <w:rsid w:val="00392A6F"/>
    <w:rsid w:val="003B4685"/>
    <w:rsid w:val="004028C7"/>
    <w:rsid w:val="00412531"/>
    <w:rsid w:val="004B362D"/>
    <w:rsid w:val="006422C3"/>
    <w:rsid w:val="006B3BE3"/>
    <w:rsid w:val="00732F68"/>
    <w:rsid w:val="00775807"/>
    <w:rsid w:val="00797BCF"/>
    <w:rsid w:val="00A42D14"/>
    <w:rsid w:val="00B53578"/>
    <w:rsid w:val="00B63B69"/>
    <w:rsid w:val="00C85377"/>
    <w:rsid w:val="00D81589"/>
    <w:rsid w:val="00DF76CE"/>
    <w:rsid w:val="00EE6260"/>
    <w:rsid w:val="00EE776E"/>
    <w:rsid w:val="00F15D83"/>
    <w:rsid w:val="00F6349E"/>
    <w:rsid w:val="00FC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D45B"/>
  <w15:chartTrackingRefBased/>
  <w15:docId w15:val="{1B6BD2E6-8045-4B44-A1C3-A5C2B8F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247C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7CD1"/>
  </w:style>
  <w:style w:type="paragraph" w:styleId="Cabealho">
    <w:name w:val="header"/>
    <w:basedOn w:val="Normal"/>
    <w:link w:val="CabealhoChar"/>
    <w:uiPriority w:val="99"/>
    <w:unhideWhenUsed/>
    <w:rsid w:val="00247C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7CD1"/>
  </w:style>
  <w:style w:type="character" w:styleId="Nmerodepgina">
    <w:name w:val="page number"/>
    <w:basedOn w:val="Fontepargpadro"/>
    <w:rsid w:val="00247CD1"/>
  </w:style>
  <w:style w:type="table" w:styleId="Tabelacomgrade">
    <w:name w:val="Table Grid"/>
    <w:basedOn w:val="Tabelanormal"/>
    <w:uiPriority w:val="59"/>
    <w:rsid w:val="00247C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1809</Words>
  <Characters>9770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Ibirarema</dc:creator>
  <cp:keywords/>
  <dc:description/>
  <cp:lastModifiedBy>Pedro Rafael Aparecido Barbosa</cp:lastModifiedBy>
  <cp:revision>18</cp:revision>
  <dcterms:created xsi:type="dcterms:W3CDTF">2024-12-12T17:23:00Z</dcterms:created>
  <dcterms:modified xsi:type="dcterms:W3CDTF">2026-09-17T18:32:00Z</dcterms:modified>
</cp:coreProperties>
</file>