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B65A" w14:textId="1DA00A1A" w:rsidR="00247CD1" w:rsidRDefault="00247CD1" w:rsidP="00247CD1">
      <w:pPr>
        <w:spacing w:after="0" w:line="360" w:lineRule="auto"/>
        <w:jc w:val="center"/>
        <w:rPr>
          <w:rFonts w:ascii="Arial" w:eastAsia="Times New Roman" w:hAnsi="Arial" w:cs="Arial"/>
          <w:b/>
          <w:sz w:val="24"/>
          <w:szCs w:val="24"/>
          <w:lang w:eastAsia="pt-BR"/>
        </w:rPr>
      </w:pPr>
      <w:r w:rsidRPr="00247CD1">
        <w:rPr>
          <w:rFonts w:ascii="Arial" w:eastAsia="Times New Roman" w:hAnsi="Arial" w:cs="Arial"/>
          <w:b/>
          <w:sz w:val="24"/>
          <w:szCs w:val="24"/>
          <w:lang w:eastAsia="pt-BR"/>
        </w:rPr>
        <w:t>ESTUDO TÉCNICO PRELIMINAR</w:t>
      </w:r>
    </w:p>
    <w:p w14:paraId="1FB03AA0" w14:textId="46C5C1EC" w:rsidR="000F703E" w:rsidRDefault="000F703E" w:rsidP="00247CD1">
      <w:pPr>
        <w:spacing w:after="0" w:line="360" w:lineRule="auto"/>
        <w:jc w:val="center"/>
        <w:rPr>
          <w:rFonts w:ascii="Arial" w:eastAsia="Times New Roman" w:hAnsi="Arial" w:cs="Arial"/>
          <w:b/>
          <w:sz w:val="24"/>
          <w:szCs w:val="24"/>
          <w:lang w:eastAsia="pt-BR"/>
        </w:rPr>
      </w:pPr>
    </w:p>
    <w:p w14:paraId="2BAD649C" w14:textId="2EF3E1CF" w:rsidR="000F703E" w:rsidRPr="00247CD1" w:rsidRDefault="000F703E" w:rsidP="000F703E">
      <w:pPr>
        <w:shd w:val="clear" w:color="auto" w:fill="BFBFBF" w:themeFill="background1" w:themeFillShade="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IDENTIFICAÇÃO DO PEDIDO</w:t>
      </w:r>
    </w:p>
    <w:p w14:paraId="55EBA2FB" w14:textId="553DD72A" w:rsidR="00247CD1" w:rsidRDefault="00247CD1" w:rsidP="00247CD1">
      <w:pPr>
        <w:spacing w:after="0" w:line="360" w:lineRule="auto"/>
        <w:jc w:val="both"/>
        <w:rPr>
          <w:rFonts w:ascii="Arial" w:eastAsia="Times New Roman" w:hAnsi="Arial" w:cs="Arial"/>
          <w:sz w:val="24"/>
          <w:szCs w:val="24"/>
          <w:lang w:eastAsia="pt-BR"/>
        </w:rPr>
      </w:pPr>
    </w:p>
    <w:p w14:paraId="407446C4" w14:textId="6635FC17" w:rsidR="000F703E" w:rsidRDefault="000F703E" w:rsidP="00247CD1">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Número da Requisição: 0</w:t>
      </w:r>
      <w:r w:rsidR="005C4849">
        <w:rPr>
          <w:rFonts w:ascii="Arial" w:eastAsia="Times New Roman" w:hAnsi="Arial" w:cs="Arial"/>
          <w:sz w:val="24"/>
          <w:szCs w:val="24"/>
          <w:lang w:eastAsia="pt-BR"/>
        </w:rPr>
        <w:t>40</w:t>
      </w:r>
      <w:r>
        <w:rPr>
          <w:rFonts w:ascii="Arial" w:eastAsia="Times New Roman" w:hAnsi="Arial" w:cs="Arial"/>
          <w:sz w:val="24"/>
          <w:szCs w:val="24"/>
          <w:lang w:eastAsia="pt-BR"/>
        </w:rPr>
        <w:t>/202</w:t>
      </w:r>
      <w:r w:rsidR="000E635B">
        <w:rPr>
          <w:rFonts w:ascii="Arial" w:eastAsia="Times New Roman" w:hAnsi="Arial" w:cs="Arial"/>
          <w:sz w:val="24"/>
          <w:szCs w:val="24"/>
          <w:lang w:eastAsia="pt-BR"/>
        </w:rPr>
        <w:t>6</w:t>
      </w:r>
      <w:r>
        <w:rPr>
          <w:rFonts w:ascii="Arial" w:eastAsia="Times New Roman" w:hAnsi="Arial" w:cs="Arial"/>
          <w:sz w:val="24"/>
          <w:szCs w:val="24"/>
          <w:lang w:eastAsia="pt-BR"/>
        </w:rPr>
        <w:t>.</w:t>
      </w:r>
    </w:p>
    <w:p w14:paraId="6A8F25C5" w14:textId="77777777" w:rsidR="000F703E" w:rsidRPr="00247CD1" w:rsidRDefault="000F703E" w:rsidP="00247CD1">
      <w:pPr>
        <w:spacing w:after="0" w:line="360" w:lineRule="auto"/>
        <w:jc w:val="both"/>
        <w:rPr>
          <w:rFonts w:ascii="Arial" w:eastAsia="Times New Roman" w:hAnsi="Arial" w:cs="Arial"/>
          <w:sz w:val="24"/>
          <w:szCs w:val="24"/>
          <w:lang w:eastAsia="pt-BR"/>
        </w:rPr>
      </w:pPr>
    </w:p>
    <w:p w14:paraId="4BD861A8" w14:textId="0A356005"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1. </w:t>
      </w:r>
      <w:r w:rsidR="00247CD1" w:rsidRPr="00247CD1">
        <w:rPr>
          <w:rFonts w:ascii="Arial" w:eastAsia="Times New Roman" w:hAnsi="Arial" w:cs="Arial"/>
          <w:b/>
          <w:sz w:val="24"/>
          <w:szCs w:val="24"/>
          <w:lang w:eastAsia="pt-BR"/>
        </w:rPr>
        <w:t>SETOR REQUISITANTE/ÁREA TÉCNICA</w:t>
      </w:r>
    </w:p>
    <w:p w14:paraId="0444D8FA" w14:textId="77777777" w:rsidR="00247CD1" w:rsidRPr="00247CD1" w:rsidRDefault="00247CD1" w:rsidP="00247CD1">
      <w:pPr>
        <w:spacing w:after="0" w:line="360" w:lineRule="auto"/>
        <w:jc w:val="both"/>
        <w:rPr>
          <w:rFonts w:ascii="Arial" w:eastAsia="Times New Roman" w:hAnsi="Arial" w:cs="Arial"/>
          <w:sz w:val="24"/>
          <w:szCs w:val="24"/>
          <w:lang w:eastAsia="pt-BR"/>
        </w:rPr>
      </w:pPr>
    </w:p>
    <w:tbl>
      <w:tblPr>
        <w:tblStyle w:val="Tabelacomgrade"/>
        <w:tblpPr w:leftFromText="141" w:rightFromText="141" w:vertAnchor="page" w:horzAnchor="margin" w:tblpY="4921"/>
        <w:tblW w:w="0" w:type="auto"/>
        <w:tblLook w:val="04A0" w:firstRow="1" w:lastRow="0" w:firstColumn="1" w:lastColumn="0" w:noHBand="0" w:noVBand="1"/>
      </w:tblPr>
      <w:tblGrid>
        <w:gridCol w:w="4396"/>
        <w:gridCol w:w="5233"/>
      </w:tblGrid>
      <w:tr w:rsidR="000F703E" w:rsidRPr="00247CD1" w14:paraId="1C81C8AF" w14:textId="77777777" w:rsidTr="000F703E">
        <w:tc>
          <w:tcPr>
            <w:tcW w:w="4396" w:type="dxa"/>
            <w:shd w:val="clear" w:color="auto" w:fill="BFBFBF"/>
            <w:vAlign w:val="center"/>
          </w:tcPr>
          <w:p w14:paraId="0235B796" w14:textId="77777777" w:rsidR="000F703E" w:rsidRPr="00247CD1" w:rsidRDefault="000F703E" w:rsidP="000F703E">
            <w:pPr>
              <w:spacing w:before="120" w:line="360" w:lineRule="auto"/>
              <w:jc w:val="center"/>
              <w:rPr>
                <w:rFonts w:ascii="Arial" w:hAnsi="Arial" w:cs="Arial"/>
                <w:color w:val="000000"/>
                <w:sz w:val="24"/>
                <w:szCs w:val="24"/>
              </w:rPr>
            </w:pPr>
            <w:r w:rsidRPr="00247CD1">
              <w:rPr>
                <w:rFonts w:ascii="Arial" w:hAnsi="Arial" w:cs="Arial"/>
                <w:color w:val="000000"/>
                <w:sz w:val="24"/>
                <w:szCs w:val="24"/>
              </w:rPr>
              <w:t>Área Requisitante/Área Técnica</w:t>
            </w:r>
          </w:p>
        </w:tc>
        <w:tc>
          <w:tcPr>
            <w:tcW w:w="5233" w:type="dxa"/>
            <w:shd w:val="clear" w:color="auto" w:fill="BFBFBF"/>
            <w:vAlign w:val="center"/>
          </w:tcPr>
          <w:p w14:paraId="61D0A61E" w14:textId="77777777" w:rsidR="000F703E" w:rsidRPr="00247CD1" w:rsidRDefault="000F703E" w:rsidP="000F703E">
            <w:pPr>
              <w:spacing w:before="120" w:line="360" w:lineRule="auto"/>
              <w:jc w:val="center"/>
              <w:rPr>
                <w:rFonts w:ascii="Arial" w:hAnsi="Arial" w:cs="Arial"/>
                <w:color w:val="000000"/>
                <w:sz w:val="24"/>
                <w:szCs w:val="24"/>
              </w:rPr>
            </w:pPr>
            <w:r w:rsidRPr="00247CD1">
              <w:rPr>
                <w:rFonts w:ascii="Arial" w:hAnsi="Arial" w:cs="Arial"/>
                <w:color w:val="000000"/>
                <w:sz w:val="24"/>
                <w:szCs w:val="24"/>
              </w:rPr>
              <w:t>Responsável</w:t>
            </w:r>
          </w:p>
        </w:tc>
      </w:tr>
      <w:tr w:rsidR="000F703E" w:rsidRPr="00247CD1" w14:paraId="0D3B0D95" w14:textId="77777777" w:rsidTr="000E635B">
        <w:tc>
          <w:tcPr>
            <w:tcW w:w="4396" w:type="dxa"/>
            <w:vAlign w:val="center"/>
          </w:tcPr>
          <w:p w14:paraId="39FCAEC0" w14:textId="74851D46" w:rsidR="000F703E" w:rsidRPr="00247CD1" w:rsidRDefault="000E635B" w:rsidP="000E635B">
            <w:pPr>
              <w:spacing w:before="120" w:after="120"/>
              <w:jc w:val="center"/>
              <w:rPr>
                <w:rFonts w:ascii="Arial" w:hAnsi="Arial" w:cs="Arial"/>
                <w:sz w:val="24"/>
                <w:szCs w:val="24"/>
              </w:rPr>
            </w:pPr>
            <w:r>
              <w:rPr>
                <w:rFonts w:ascii="Arial" w:hAnsi="Arial" w:cs="Arial"/>
                <w:sz w:val="24"/>
                <w:szCs w:val="24"/>
              </w:rPr>
              <w:t>Departamento de Assistência Social</w:t>
            </w:r>
          </w:p>
        </w:tc>
        <w:tc>
          <w:tcPr>
            <w:tcW w:w="5233" w:type="dxa"/>
            <w:vAlign w:val="center"/>
          </w:tcPr>
          <w:p w14:paraId="2DC8D90A" w14:textId="4E7C8F78" w:rsidR="000F703E" w:rsidRPr="00247CD1" w:rsidRDefault="000E635B" w:rsidP="000E635B">
            <w:pPr>
              <w:spacing w:before="120" w:after="120"/>
              <w:jc w:val="center"/>
              <w:rPr>
                <w:rFonts w:ascii="Arial" w:hAnsi="Arial" w:cs="Arial"/>
                <w:sz w:val="24"/>
                <w:szCs w:val="24"/>
              </w:rPr>
            </w:pPr>
            <w:r>
              <w:rPr>
                <w:rFonts w:ascii="Arial" w:hAnsi="Arial" w:cs="Arial"/>
                <w:sz w:val="24"/>
                <w:szCs w:val="24"/>
              </w:rPr>
              <w:t>Marcela Gonçalves de Souza Machado</w:t>
            </w:r>
          </w:p>
        </w:tc>
      </w:tr>
    </w:tbl>
    <w:p w14:paraId="707C421E" w14:textId="77777777" w:rsidR="00051B1F" w:rsidRPr="00247CD1" w:rsidRDefault="00051B1F" w:rsidP="00247CD1">
      <w:pPr>
        <w:spacing w:after="0" w:line="360" w:lineRule="auto"/>
        <w:jc w:val="both"/>
        <w:rPr>
          <w:rFonts w:ascii="Arial" w:eastAsia="Times New Roman" w:hAnsi="Arial" w:cs="Arial"/>
          <w:sz w:val="24"/>
          <w:szCs w:val="24"/>
          <w:lang w:eastAsia="pt-BR"/>
        </w:rPr>
      </w:pPr>
    </w:p>
    <w:p w14:paraId="42B45F0F" w14:textId="4A498D17"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2. </w:t>
      </w:r>
      <w:r w:rsidR="00247CD1" w:rsidRPr="00247CD1">
        <w:rPr>
          <w:rFonts w:ascii="Arial" w:eastAsia="Times New Roman" w:hAnsi="Arial" w:cs="Arial"/>
          <w:b/>
          <w:sz w:val="24"/>
          <w:szCs w:val="24"/>
          <w:lang w:eastAsia="pt-BR"/>
        </w:rPr>
        <w:t>DESCRIÇÃO DA NECESSIDADE DA CONTRATAÇÃO</w:t>
      </w:r>
    </w:p>
    <w:p w14:paraId="1CAF9FE3"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3C82BFBA" w14:textId="186375C5" w:rsidR="00247CD1" w:rsidRDefault="00247CD1" w:rsidP="000E635B">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Em atendimento ao artigo 10, inciso I do Decreto Municipal nº 007/2024, o Estudo Técnico Preliminar tem por objeto a </w:t>
      </w:r>
      <w:r w:rsidR="000E635B">
        <w:rPr>
          <w:rFonts w:ascii="Arial" w:eastAsia="Times New Roman" w:hAnsi="Arial" w:cs="Arial"/>
          <w:sz w:val="24"/>
          <w:szCs w:val="24"/>
          <w:lang w:eastAsia="pt-BR"/>
        </w:rPr>
        <w:t>c</w:t>
      </w:r>
      <w:r w:rsidR="000E635B" w:rsidRPr="00583295">
        <w:rPr>
          <w:rFonts w:ascii="Arial" w:eastAsia="Times New Roman" w:hAnsi="Arial" w:cs="Arial"/>
          <w:sz w:val="24"/>
          <w:szCs w:val="24"/>
          <w:lang w:eastAsia="pt-BR"/>
        </w:rPr>
        <w:t>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estruturação, habilitação e execução do programa habitacional, em conformidade com as normas estabelecidas pelo Ministério das Cidades, Caixa Econômica Federal e demais legislações aplicáveis</w:t>
      </w:r>
      <w:r w:rsidR="000E635B">
        <w:rPr>
          <w:rFonts w:ascii="Arial" w:eastAsia="Times New Roman" w:hAnsi="Arial" w:cs="Arial"/>
          <w:sz w:val="24"/>
          <w:szCs w:val="24"/>
          <w:lang w:eastAsia="pt-BR"/>
        </w:rPr>
        <w:t>.</w:t>
      </w:r>
    </w:p>
    <w:p w14:paraId="3522047D" w14:textId="77777777" w:rsidR="000E635B" w:rsidRPr="000E635B" w:rsidRDefault="000E635B" w:rsidP="000E635B">
      <w:pPr>
        <w:spacing w:after="0" w:line="360" w:lineRule="auto"/>
        <w:ind w:firstLine="851"/>
        <w:jc w:val="both"/>
        <w:rPr>
          <w:rFonts w:ascii="Arial" w:eastAsia="Times New Roman" w:hAnsi="Arial" w:cs="Arial"/>
          <w:color w:val="000000" w:themeColor="text1"/>
          <w:sz w:val="24"/>
          <w:szCs w:val="24"/>
          <w:lang w:eastAsia="pt-BR"/>
        </w:rPr>
      </w:pPr>
      <w:r w:rsidRPr="000E635B">
        <w:rPr>
          <w:rFonts w:ascii="Arial" w:eastAsia="Times New Roman" w:hAnsi="Arial" w:cs="Arial"/>
          <w:color w:val="000000" w:themeColor="text1"/>
          <w:sz w:val="24"/>
          <w:szCs w:val="24"/>
          <w:lang w:eastAsia="pt-BR"/>
        </w:rPr>
        <w:t>A presente contratação decorre da necessidade de disponibilizar suporte técnico especializado ao Município de Ibirarema para implantação do Programa Minha Casa, Minha Vida – FNHIS Sub-50, destinado à execução de unidades habitacionais voltadas ao atendimento de famílias em situação de vulnerabilidade social enquadradas na Faixa 1 do programa habitacional federal.</w:t>
      </w:r>
    </w:p>
    <w:p w14:paraId="7512F564" w14:textId="77777777" w:rsidR="000E635B" w:rsidRPr="000E635B" w:rsidRDefault="000E635B" w:rsidP="000E635B">
      <w:pPr>
        <w:spacing w:after="0" w:line="360" w:lineRule="auto"/>
        <w:ind w:firstLine="851"/>
        <w:jc w:val="both"/>
        <w:rPr>
          <w:rFonts w:ascii="Arial" w:eastAsia="Times New Roman" w:hAnsi="Arial" w:cs="Arial"/>
          <w:color w:val="000000" w:themeColor="text1"/>
          <w:sz w:val="24"/>
          <w:szCs w:val="24"/>
          <w:lang w:eastAsia="pt-BR"/>
        </w:rPr>
      </w:pPr>
      <w:r w:rsidRPr="000E635B">
        <w:rPr>
          <w:rFonts w:ascii="Arial" w:eastAsia="Times New Roman" w:hAnsi="Arial" w:cs="Arial"/>
          <w:color w:val="000000" w:themeColor="text1"/>
          <w:sz w:val="24"/>
          <w:szCs w:val="24"/>
          <w:lang w:eastAsia="pt-BR"/>
        </w:rPr>
        <w:t>A operacionalização do referido programa exige o atendimento de procedimentos técnicos, administrativos e sociais específicos estabelecidos pelo Ministério das Cidades, pela Caixa Econômica Federal e pelas normas que regulamentam o Fundo Nacional de Habitação de Interesse Social – FNHIS, compreendendo a elaboração de documentos técnicos, organização processual, estruturação do Trabalho Técnico Social, cadastramento e seleção das famílias beneficiárias, atendimento aos critérios de elegibilidade e acompanhamento dos atos necessários à habilitação do Município perante os órgãos responsáveis.</w:t>
      </w:r>
    </w:p>
    <w:p w14:paraId="735CF031" w14:textId="77777777" w:rsidR="000E635B" w:rsidRPr="000E635B" w:rsidRDefault="000E635B" w:rsidP="000E635B">
      <w:pPr>
        <w:spacing w:after="0" w:line="360" w:lineRule="auto"/>
        <w:ind w:firstLine="851"/>
        <w:jc w:val="both"/>
        <w:rPr>
          <w:rFonts w:ascii="Arial" w:eastAsia="Times New Roman" w:hAnsi="Arial" w:cs="Arial"/>
          <w:color w:val="000000" w:themeColor="text1"/>
          <w:sz w:val="24"/>
          <w:szCs w:val="24"/>
          <w:lang w:eastAsia="pt-BR"/>
        </w:rPr>
      </w:pPr>
      <w:r w:rsidRPr="000E635B">
        <w:rPr>
          <w:rFonts w:ascii="Arial" w:eastAsia="Times New Roman" w:hAnsi="Arial" w:cs="Arial"/>
          <w:color w:val="000000" w:themeColor="text1"/>
          <w:sz w:val="24"/>
          <w:szCs w:val="24"/>
          <w:lang w:eastAsia="pt-BR"/>
        </w:rPr>
        <w:lastRenderedPageBreak/>
        <w:t>Embora o Município possua estrutura administrativa própria, as atividades relacionadas à implantação do programa demandam conhecimentos específicos sobre legislação habitacional, normativos federais, procedimentos operacionais da Caixa Econômica Federal e metodologias de desenvolvimento do Trabalho Técnico Social, exigindo experiência prática na condução de programas habitacionais de interesse social.</w:t>
      </w:r>
    </w:p>
    <w:p w14:paraId="4F77732C" w14:textId="77777777" w:rsidR="000E635B" w:rsidRPr="000E635B" w:rsidRDefault="000E635B" w:rsidP="000E635B">
      <w:pPr>
        <w:spacing w:after="0" w:line="360" w:lineRule="auto"/>
        <w:ind w:firstLine="851"/>
        <w:jc w:val="both"/>
        <w:rPr>
          <w:rFonts w:ascii="Arial" w:eastAsia="Times New Roman" w:hAnsi="Arial" w:cs="Arial"/>
          <w:color w:val="000000" w:themeColor="text1"/>
          <w:sz w:val="24"/>
          <w:szCs w:val="24"/>
          <w:lang w:eastAsia="pt-BR"/>
        </w:rPr>
      </w:pPr>
      <w:r w:rsidRPr="000E635B">
        <w:rPr>
          <w:rFonts w:ascii="Arial" w:eastAsia="Times New Roman" w:hAnsi="Arial" w:cs="Arial"/>
          <w:color w:val="000000" w:themeColor="text1"/>
          <w:sz w:val="24"/>
          <w:szCs w:val="24"/>
          <w:lang w:eastAsia="pt-BR"/>
        </w:rPr>
        <w:t>A ausência desse suporte técnico poderá comprometer o atendimento às exigências do programa, ocasionando inconsistências documentais, atrasos na tramitação dos processos administrativos, necessidade de retrabalho e eventual indeferimento da proposta habitacional, com prejuízo direto à implementação da política pública de habitação e ao atendimento das famílias beneficiárias.</w:t>
      </w:r>
    </w:p>
    <w:p w14:paraId="1B8F9277" w14:textId="1E7BDED4" w:rsidR="000E635B" w:rsidRPr="000E635B" w:rsidRDefault="000E635B" w:rsidP="000E635B">
      <w:pPr>
        <w:spacing w:after="0" w:line="360" w:lineRule="auto"/>
        <w:ind w:firstLine="851"/>
        <w:jc w:val="both"/>
        <w:rPr>
          <w:rFonts w:ascii="Arial" w:eastAsia="Times New Roman" w:hAnsi="Arial" w:cs="Arial"/>
          <w:color w:val="000000" w:themeColor="text1"/>
          <w:sz w:val="24"/>
          <w:szCs w:val="24"/>
          <w:lang w:eastAsia="pt-BR"/>
        </w:rPr>
      </w:pPr>
      <w:r w:rsidRPr="000E635B">
        <w:rPr>
          <w:rFonts w:ascii="Arial" w:eastAsia="Times New Roman" w:hAnsi="Arial" w:cs="Arial"/>
          <w:color w:val="000000" w:themeColor="text1"/>
          <w:sz w:val="24"/>
          <w:szCs w:val="24"/>
          <w:lang w:eastAsia="pt-BR"/>
        </w:rPr>
        <w:t>Nesse contexto, verifica-se a necessidade de contratação de empresa especializada, capaz de prestar assessoramento técnico qualificado durante todas as etapas de implantação do Programa Minha Casa, Minha Vida – FNHIS Sub-50, proporcionando maior segurança administrativa, eficiência na condução dos procedimentos e conformidade com as exigências estabelecidas pelos órgãos federais competentes.</w:t>
      </w:r>
    </w:p>
    <w:p w14:paraId="7F0222C6" w14:textId="77777777" w:rsidR="00247CD1" w:rsidRPr="00247CD1" w:rsidRDefault="00247CD1" w:rsidP="00247CD1">
      <w:pPr>
        <w:spacing w:after="0" w:line="360" w:lineRule="auto"/>
        <w:jc w:val="both"/>
        <w:rPr>
          <w:rFonts w:ascii="Arial" w:eastAsia="Times New Roman" w:hAnsi="Arial" w:cs="Arial"/>
          <w:color w:val="FF0000"/>
          <w:sz w:val="24"/>
          <w:szCs w:val="24"/>
          <w:lang w:eastAsia="pt-BR"/>
        </w:rPr>
      </w:pPr>
    </w:p>
    <w:p w14:paraId="0FFD0ED4" w14:textId="0B95EA85"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3. </w:t>
      </w:r>
      <w:r w:rsidR="00247CD1" w:rsidRPr="00247CD1">
        <w:rPr>
          <w:rFonts w:ascii="Arial" w:eastAsia="Times New Roman" w:hAnsi="Arial" w:cs="Arial"/>
          <w:b/>
          <w:sz w:val="24"/>
          <w:szCs w:val="24"/>
          <w:lang w:eastAsia="pt-BR"/>
        </w:rPr>
        <w:t>DO PLANEJAMENTO PRÉVIO</w:t>
      </w:r>
    </w:p>
    <w:p w14:paraId="7A2E8918"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65C9ABD3" w14:textId="3F9D84DE" w:rsidR="00247CD1" w:rsidRPr="00247CD1" w:rsidRDefault="00247CD1" w:rsidP="00247CD1">
      <w:pPr>
        <w:spacing w:after="0" w:line="360" w:lineRule="auto"/>
        <w:ind w:firstLine="851"/>
        <w:jc w:val="both"/>
        <w:rPr>
          <w:rFonts w:ascii="Arial" w:eastAsia="Times New Roman" w:hAnsi="Arial" w:cs="Arial"/>
          <w:color w:val="FF0000"/>
          <w:sz w:val="24"/>
          <w:szCs w:val="24"/>
          <w:lang w:eastAsia="pt-BR"/>
        </w:rPr>
      </w:pPr>
      <w:r w:rsidRPr="00247CD1">
        <w:rPr>
          <w:rFonts w:ascii="Arial" w:eastAsia="Times New Roman" w:hAnsi="Arial" w:cs="Arial"/>
          <w:sz w:val="24"/>
          <w:szCs w:val="24"/>
          <w:lang w:eastAsia="pt-BR"/>
        </w:rPr>
        <w:t>A aquisição pretendida segue as bases e alinhamento com o planejamento estratégico da Administração Pública Municipal e encontra-se de acordo com as diretrizes da Lei Orçamentária Anual, sem prejuízo de outros instrumentos de planejamento institucional</w:t>
      </w:r>
      <w:r w:rsidR="000E635B">
        <w:rPr>
          <w:rFonts w:ascii="Arial" w:eastAsia="Times New Roman" w:hAnsi="Arial" w:cs="Arial"/>
          <w:sz w:val="24"/>
          <w:szCs w:val="24"/>
          <w:lang w:eastAsia="pt-BR"/>
        </w:rPr>
        <w:t>.</w:t>
      </w:r>
    </w:p>
    <w:p w14:paraId="04D1A535" w14:textId="77777777" w:rsidR="00247CD1" w:rsidRPr="00247CD1" w:rsidRDefault="00247CD1" w:rsidP="00247CD1">
      <w:pPr>
        <w:spacing w:after="0" w:line="360" w:lineRule="auto"/>
        <w:jc w:val="both"/>
        <w:rPr>
          <w:rFonts w:ascii="Arial" w:eastAsia="Times New Roman" w:hAnsi="Arial" w:cs="Arial"/>
          <w:color w:val="FF0000"/>
          <w:sz w:val="24"/>
          <w:szCs w:val="24"/>
          <w:lang w:eastAsia="pt-BR"/>
        </w:rPr>
      </w:pPr>
    </w:p>
    <w:p w14:paraId="79BB96C7" w14:textId="5F4AB281"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4. </w:t>
      </w:r>
      <w:r w:rsidR="00247CD1" w:rsidRPr="00247CD1">
        <w:rPr>
          <w:rFonts w:ascii="Arial" w:eastAsia="Times New Roman" w:hAnsi="Arial" w:cs="Arial"/>
          <w:b/>
          <w:sz w:val="24"/>
          <w:szCs w:val="24"/>
          <w:lang w:eastAsia="pt-BR"/>
        </w:rPr>
        <w:t>DOS REQUISITOS DA CONTRATAÇÃO</w:t>
      </w:r>
    </w:p>
    <w:p w14:paraId="2C9436CC"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4D06F62B" w14:textId="18B15D6E" w:rsid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Para a adequada solução das necessidades administrativas pontuadas preliminarmente, a contratação pretendida deverá atender os seguintes requisitos </w:t>
      </w:r>
      <w:r w:rsidRPr="000E635B">
        <w:rPr>
          <w:rFonts w:ascii="Arial" w:eastAsia="Times New Roman" w:hAnsi="Arial" w:cs="Arial"/>
          <w:color w:val="000000" w:themeColor="text1"/>
          <w:sz w:val="24"/>
          <w:szCs w:val="24"/>
          <w:lang w:eastAsia="pt-BR"/>
        </w:rPr>
        <w:t>mínimos</w:t>
      </w:r>
      <w:r w:rsidRPr="00247CD1">
        <w:rPr>
          <w:rFonts w:ascii="Arial" w:eastAsia="Times New Roman" w:hAnsi="Arial" w:cs="Arial"/>
          <w:sz w:val="24"/>
          <w:szCs w:val="24"/>
          <w:lang w:eastAsia="pt-BR"/>
        </w:rPr>
        <w:t>:</w:t>
      </w:r>
    </w:p>
    <w:p w14:paraId="4F068E88" w14:textId="6BF6B718" w:rsidR="003F61CC" w:rsidRPr="003F61CC"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t>4.1. Especialização técnica da empresa:</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A futura contratada deverá possuir comprovada experiência na prestação de serviços de assessoria técnica voltados à implantação de programas habitacionais de interesse social, especialmente aqueles vinculados ao Programa Minha Casa, Minha Vida, Fundo Nacional de Habitação de Interesse Social – FNHIS ou programas equivalentes, demonstrando conhecimento das normas técnicas e administrativas aplicáveis.</w:t>
      </w:r>
    </w:p>
    <w:p w14:paraId="2580ABDC" w14:textId="13A3B39F" w:rsidR="003F61CC" w:rsidRPr="003F61CC"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lastRenderedPageBreak/>
        <w:t>4.2. Equipe técnica qualificada:</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A execução dos serviços deverá ocorrer por profissionais habilitados e com formação compatível com o objeto contratado, especialmente nas áreas de Serviço Social, políticas públicas habitacionais e gestão de programas sociais, garantindo adequada condução das atividades técnicas previstas.</w:t>
      </w:r>
    </w:p>
    <w:p w14:paraId="12FE89CF" w14:textId="105A03E7" w:rsidR="003F61CC" w:rsidRPr="003F61CC"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t>4.3. Conhecimento da legislação específica:</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A contratada deverá possuir domínio das normas federais que regulamentam o Programa Minha Casa, Minha Vida, das Portarias do Ministério das Cidades, dos procedimentos operacionais da Caixa Econômica Federal e da legislação relacionada ao Trabalho Técnico Social e à habitação de interesse social.</w:t>
      </w:r>
    </w:p>
    <w:p w14:paraId="1F307BA2" w14:textId="7911B405" w:rsidR="003F61CC" w:rsidRPr="003F61CC"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t>4.4. Execução integral do objeto:</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Os serviços deverão compreender todas as atividades necessárias ao assessoramento técnico do Município, incluindo organização documental, elaboração de instrumentos técnicos, orientação administrativa, apoio ao cadastramento e seleção das famílias beneficiárias, estruturação do Trabalho Técnico Social e acompanhamento dos procedimentos necessários à habilitação do Município.</w:t>
      </w:r>
    </w:p>
    <w:p w14:paraId="7A3B04A5" w14:textId="51233645" w:rsidR="003F61CC" w:rsidRPr="003F61CC"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t>4.5. Atendimento às exigências dos órgãos federais:</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Toda a execução deverá observar rigorosamente os requisitos estabelecidos pelo Ministério das Cidades, Caixa Econômica Federal, Fundo Nacional de Habitação de Interesse Social – FNHIS e demais normas aplicáveis ao programa habitacional.</w:t>
      </w:r>
    </w:p>
    <w:p w14:paraId="7C3EA4CD" w14:textId="2B285321" w:rsidR="003F61CC" w:rsidRPr="003F61CC"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t>4.6. Apoio técnico ao Município:</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A contratada deverá prestar assessoramento permanente aos servidores municipais envolvidos na implantação do programa, orientando tecnicamente os procedimentos administrativos e promovendo esclarecimentos sempre que necessário para adequada execução das atividades.</w:t>
      </w:r>
    </w:p>
    <w:p w14:paraId="4B24FA84" w14:textId="25C67CE2" w:rsidR="003F61CC" w:rsidRPr="00247CD1" w:rsidRDefault="003F61CC" w:rsidP="003F61CC">
      <w:pPr>
        <w:spacing w:after="0" w:line="360" w:lineRule="auto"/>
        <w:ind w:firstLine="851"/>
        <w:jc w:val="both"/>
        <w:rPr>
          <w:rFonts w:ascii="Arial" w:eastAsia="Times New Roman" w:hAnsi="Arial" w:cs="Arial"/>
          <w:sz w:val="24"/>
          <w:szCs w:val="24"/>
          <w:lang w:eastAsia="pt-BR"/>
        </w:rPr>
      </w:pPr>
      <w:r w:rsidRPr="003F61CC">
        <w:rPr>
          <w:rFonts w:ascii="Arial" w:eastAsia="Times New Roman" w:hAnsi="Arial" w:cs="Arial"/>
          <w:b/>
          <w:bCs/>
          <w:sz w:val="24"/>
          <w:szCs w:val="24"/>
          <w:lang w:eastAsia="pt-BR"/>
        </w:rPr>
        <w:t>4.7. Cumprimento dos prazos:</w:t>
      </w:r>
      <w:r>
        <w:rPr>
          <w:rFonts w:ascii="Arial" w:eastAsia="Times New Roman" w:hAnsi="Arial" w:cs="Arial"/>
          <w:sz w:val="24"/>
          <w:szCs w:val="24"/>
          <w:lang w:eastAsia="pt-BR"/>
        </w:rPr>
        <w:t xml:space="preserve"> </w:t>
      </w:r>
      <w:r w:rsidRPr="003F61CC">
        <w:rPr>
          <w:rFonts w:ascii="Arial" w:eastAsia="Times New Roman" w:hAnsi="Arial" w:cs="Arial"/>
          <w:sz w:val="24"/>
          <w:szCs w:val="24"/>
          <w:lang w:eastAsia="pt-BR"/>
        </w:rPr>
        <w:t>Os serviços deverão ser executados dentro dos prazos definidos pela Administração Municipal e compatíveis com o cronograma do programa habitacional, evitando prejuízos ao processo de habilitação e implantação das unidades habitacionais.</w:t>
      </w:r>
    </w:p>
    <w:p w14:paraId="21F786FF"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3002AFB7" w14:textId="4963666B"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5. </w:t>
      </w:r>
      <w:r w:rsidR="00247CD1" w:rsidRPr="00247CD1">
        <w:rPr>
          <w:rFonts w:ascii="Arial" w:eastAsia="Times New Roman" w:hAnsi="Arial" w:cs="Arial"/>
          <w:b/>
          <w:sz w:val="24"/>
          <w:szCs w:val="24"/>
          <w:lang w:eastAsia="pt-BR"/>
        </w:rPr>
        <w:t>QUANTIDADES ESTIMADAS DA CONTRATAÇÃO</w:t>
      </w:r>
    </w:p>
    <w:p w14:paraId="721BD977"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3172B034"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Em atendimento ao que estabelece o artigo 10, inciso IV do Decreto Municipal nº 007/24, para satisfazer integralmente as necessidades administrativas e atender o interesse público envolvido, as quantidades envolvidas na futura contratação foram auferidas a partir da seguinte metodologia:</w:t>
      </w:r>
    </w:p>
    <w:p w14:paraId="4FAF2A9B" w14:textId="3EDEF480" w:rsidR="00247CD1" w:rsidRPr="00247CD1" w:rsidRDefault="003F61CC" w:rsidP="003F61CC">
      <w:pPr>
        <w:spacing w:after="0" w:line="360" w:lineRule="auto"/>
        <w:ind w:firstLine="851"/>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5.1. </w:t>
      </w:r>
      <w:r w:rsidR="00247CD1" w:rsidRPr="00247CD1">
        <w:rPr>
          <w:rFonts w:ascii="Arial" w:eastAsia="Times New Roman" w:hAnsi="Arial" w:cs="Arial"/>
          <w:sz w:val="24"/>
          <w:szCs w:val="24"/>
          <w:lang w:eastAsia="pt-BR"/>
        </w:rPr>
        <w:t xml:space="preserve">Levantamento das atuais condições e necessidades </w:t>
      </w:r>
      <w:r w:rsidR="003B6681">
        <w:rPr>
          <w:rFonts w:ascii="Arial" w:eastAsia="Times New Roman" w:hAnsi="Arial" w:cs="Arial"/>
          <w:sz w:val="24"/>
          <w:szCs w:val="24"/>
          <w:lang w:eastAsia="pt-BR"/>
        </w:rPr>
        <w:t xml:space="preserve">do município </w:t>
      </w:r>
      <w:r w:rsidR="00247CD1" w:rsidRPr="00247CD1">
        <w:rPr>
          <w:rFonts w:ascii="Arial" w:eastAsia="Times New Roman" w:hAnsi="Arial" w:cs="Arial"/>
          <w:sz w:val="24"/>
          <w:szCs w:val="24"/>
          <w:lang w:eastAsia="pt-BR"/>
        </w:rPr>
        <w:t xml:space="preserve">envolvidos na </w:t>
      </w:r>
      <w:r w:rsidR="003B6681">
        <w:rPr>
          <w:rFonts w:ascii="Arial" w:eastAsia="Times New Roman" w:hAnsi="Arial" w:cs="Arial"/>
          <w:sz w:val="24"/>
          <w:szCs w:val="24"/>
          <w:lang w:eastAsia="pt-BR"/>
        </w:rPr>
        <w:t xml:space="preserve">preparação para a </w:t>
      </w:r>
      <w:r w:rsidR="003B6681" w:rsidRPr="003B6681">
        <w:rPr>
          <w:rFonts w:ascii="Arial" w:eastAsia="Times New Roman" w:hAnsi="Arial" w:cs="Arial"/>
          <w:sz w:val="24"/>
          <w:szCs w:val="24"/>
          <w:lang w:eastAsia="pt-BR"/>
        </w:rPr>
        <w:t>implantação do Programa Minha Casa, Minha Vida – FNHIS Sub-50 no Município de Ibirarema/SP</w:t>
      </w:r>
      <w:r w:rsidR="003B6681">
        <w:rPr>
          <w:rFonts w:ascii="Arial" w:eastAsia="Times New Roman" w:hAnsi="Arial" w:cs="Arial"/>
          <w:sz w:val="24"/>
          <w:szCs w:val="24"/>
          <w:lang w:eastAsia="pt-BR"/>
        </w:rPr>
        <w:t>.</w:t>
      </w:r>
    </w:p>
    <w:p w14:paraId="4C7DBAAA" w14:textId="20872829"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Dessa forma, a presente contratação deverá compreender os seguintes itens com os respectivos quantitativos estimados</w:t>
      </w:r>
      <w:r w:rsidR="003B6681">
        <w:rPr>
          <w:rFonts w:ascii="Arial" w:eastAsia="Times New Roman" w:hAnsi="Arial" w:cs="Arial"/>
          <w:sz w:val="24"/>
          <w:szCs w:val="24"/>
          <w:lang w:eastAsia="pt-BR"/>
        </w:rPr>
        <w:t>:</w:t>
      </w:r>
    </w:p>
    <w:p w14:paraId="0E6EF57C"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p>
    <w:tbl>
      <w:tblPr>
        <w:tblStyle w:val="Tabelacomgrade"/>
        <w:tblW w:w="10207" w:type="dxa"/>
        <w:tblInd w:w="-289" w:type="dxa"/>
        <w:tblLook w:val="04A0" w:firstRow="1" w:lastRow="0" w:firstColumn="1" w:lastColumn="0" w:noHBand="0" w:noVBand="1"/>
      </w:tblPr>
      <w:tblGrid>
        <w:gridCol w:w="710"/>
        <w:gridCol w:w="850"/>
        <w:gridCol w:w="992"/>
        <w:gridCol w:w="7655"/>
      </w:tblGrid>
      <w:tr w:rsidR="002213D6" w14:paraId="17C93CE9" w14:textId="77777777" w:rsidTr="000D6CCD">
        <w:trPr>
          <w:trHeight w:val="454"/>
        </w:trPr>
        <w:tc>
          <w:tcPr>
            <w:tcW w:w="710" w:type="dxa"/>
            <w:vAlign w:val="center"/>
          </w:tcPr>
          <w:p w14:paraId="5C17047C" w14:textId="77777777" w:rsidR="002213D6" w:rsidRPr="00DB2BD2" w:rsidRDefault="002213D6" w:rsidP="000D6CCD">
            <w:pPr>
              <w:spacing w:before="120" w:line="360" w:lineRule="auto"/>
              <w:jc w:val="center"/>
              <w:rPr>
                <w:rFonts w:ascii="Arial" w:hAnsi="Arial" w:cs="Arial"/>
              </w:rPr>
            </w:pPr>
            <w:r>
              <w:rPr>
                <w:rFonts w:ascii="Arial" w:hAnsi="Arial" w:cs="Arial"/>
              </w:rPr>
              <w:t>ITEM</w:t>
            </w:r>
          </w:p>
        </w:tc>
        <w:tc>
          <w:tcPr>
            <w:tcW w:w="850" w:type="dxa"/>
            <w:vAlign w:val="center"/>
          </w:tcPr>
          <w:p w14:paraId="7A13E116" w14:textId="77777777" w:rsidR="002213D6" w:rsidRPr="00DB2BD2" w:rsidRDefault="002213D6" w:rsidP="000D6CCD">
            <w:pPr>
              <w:spacing w:before="120" w:line="360" w:lineRule="auto"/>
              <w:jc w:val="center"/>
              <w:rPr>
                <w:rFonts w:ascii="Arial" w:hAnsi="Arial" w:cs="Arial"/>
              </w:rPr>
            </w:pPr>
            <w:r>
              <w:rPr>
                <w:rFonts w:ascii="Arial" w:hAnsi="Arial" w:cs="Arial"/>
              </w:rPr>
              <w:t>UNID.</w:t>
            </w:r>
          </w:p>
        </w:tc>
        <w:tc>
          <w:tcPr>
            <w:tcW w:w="992" w:type="dxa"/>
            <w:vAlign w:val="center"/>
          </w:tcPr>
          <w:p w14:paraId="67AEF33D" w14:textId="77777777" w:rsidR="002213D6" w:rsidRPr="00DB2BD2" w:rsidRDefault="002213D6" w:rsidP="000D6CCD">
            <w:pPr>
              <w:spacing w:before="120" w:line="360" w:lineRule="auto"/>
              <w:jc w:val="center"/>
              <w:rPr>
                <w:rFonts w:ascii="Arial" w:hAnsi="Arial" w:cs="Arial"/>
              </w:rPr>
            </w:pPr>
            <w:r>
              <w:rPr>
                <w:rFonts w:ascii="Arial" w:hAnsi="Arial" w:cs="Arial"/>
              </w:rPr>
              <w:t>QUANT.</w:t>
            </w:r>
          </w:p>
        </w:tc>
        <w:tc>
          <w:tcPr>
            <w:tcW w:w="7655" w:type="dxa"/>
            <w:vAlign w:val="center"/>
          </w:tcPr>
          <w:p w14:paraId="3DB65AE1" w14:textId="77777777" w:rsidR="002213D6" w:rsidRPr="00DB2BD2" w:rsidRDefault="002213D6" w:rsidP="000D6CCD">
            <w:pPr>
              <w:spacing w:before="120" w:line="360" w:lineRule="auto"/>
              <w:jc w:val="center"/>
              <w:rPr>
                <w:rFonts w:ascii="Arial" w:hAnsi="Arial" w:cs="Arial"/>
              </w:rPr>
            </w:pPr>
            <w:r>
              <w:rPr>
                <w:rFonts w:ascii="Arial" w:hAnsi="Arial" w:cs="Arial"/>
              </w:rPr>
              <w:t>DESCRIÇÃO</w:t>
            </w:r>
          </w:p>
        </w:tc>
      </w:tr>
      <w:tr w:rsidR="002213D6" w14:paraId="075AF25A" w14:textId="77777777" w:rsidTr="000D6CCD">
        <w:trPr>
          <w:trHeight w:val="454"/>
        </w:trPr>
        <w:tc>
          <w:tcPr>
            <w:tcW w:w="710" w:type="dxa"/>
          </w:tcPr>
          <w:p w14:paraId="1E3281F3" w14:textId="77777777" w:rsidR="002213D6" w:rsidRPr="00DB2BD2" w:rsidRDefault="002213D6" w:rsidP="000D6CCD">
            <w:pPr>
              <w:spacing w:before="120" w:line="360" w:lineRule="auto"/>
              <w:jc w:val="center"/>
              <w:rPr>
                <w:rFonts w:ascii="Arial" w:hAnsi="Arial" w:cs="Arial"/>
              </w:rPr>
            </w:pPr>
            <w:r>
              <w:rPr>
                <w:rFonts w:ascii="Arial" w:hAnsi="Arial" w:cs="Arial"/>
              </w:rPr>
              <w:t>01</w:t>
            </w:r>
          </w:p>
        </w:tc>
        <w:tc>
          <w:tcPr>
            <w:tcW w:w="850" w:type="dxa"/>
          </w:tcPr>
          <w:p w14:paraId="12B00FD0" w14:textId="77777777" w:rsidR="002213D6" w:rsidRPr="00DB2BD2" w:rsidRDefault="002213D6" w:rsidP="000D6CCD">
            <w:pPr>
              <w:spacing w:before="120" w:line="360" w:lineRule="auto"/>
              <w:jc w:val="center"/>
              <w:rPr>
                <w:rFonts w:ascii="Arial" w:hAnsi="Arial" w:cs="Arial"/>
              </w:rPr>
            </w:pPr>
            <w:r>
              <w:rPr>
                <w:rFonts w:ascii="Arial" w:hAnsi="Arial" w:cs="Arial"/>
              </w:rPr>
              <w:t>Sv</w:t>
            </w:r>
          </w:p>
        </w:tc>
        <w:tc>
          <w:tcPr>
            <w:tcW w:w="992" w:type="dxa"/>
          </w:tcPr>
          <w:p w14:paraId="075B4B73" w14:textId="77777777" w:rsidR="002213D6" w:rsidRPr="00DB2BD2" w:rsidRDefault="002213D6" w:rsidP="000D6CCD">
            <w:pPr>
              <w:spacing w:before="120" w:line="360" w:lineRule="auto"/>
              <w:jc w:val="center"/>
              <w:rPr>
                <w:rFonts w:ascii="Arial" w:hAnsi="Arial" w:cs="Arial"/>
              </w:rPr>
            </w:pPr>
            <w:r>
              <w:rPr>
                <w:rFonts w:ascii="Arial" w:hAnsi="Arial" w:cs="Arial"/>
              </w:rPr>
              <w:t>01</w:t>
            </w:r>
          </w:p>
        </w:tc>
        <w:tc>
          <w:tcPr>
            <w:tcW w:w="7655" w:type="dxa"/>
            <w:vAlign w:val="center"/>
          </w:tcPr>
          <w:p w14:paraId="546A26AF" w14:textId="77777777" w:rsidR="002213D6" w:rsidRPr="00DB2BD2" w:rsidRDefault="002213D6" w:rsidP="000D6CCD">
            <w:pPr>
              <w:spacing w:before="120" w:after="120" w:line="276" w:lineRule="auto"/>
              <w:jc w:val="both"/>
              <w:rPr>
                <w:rFonts w:ascii="Arial" w:hAnsi="Arial" w:cs="Arial"/>
              </w:rPr>
            </w:pPr>
            <w:r w:rsidRPr="00B82817">
              <w:rPr>
                <w:rFonts w:ascii="Arial" w:hAnsi="Arial" w:cs="Arial"/>
              </w:rPr>
              <w:t>Contratação de empresa especializada para prestação de serviços de assessoria técnica destinada à implantação do Programa Minha Casa, Minha Vida – FNHIS Sub-50, compreendendo suporte técnico, administrativo e operacional ao Município, incluindo organização documental, assessoramento na elaboração dos documentos técnicos exigidos pelos órgãos competentes, apoio na estruturação do Trabalho Técnico Social, orientação quanto aos procedimentos administrativos, assessoramento no cadastramento, seleção e hierarquização das famílias beneficiárias, acompanhamento dos procedimentos necessários à habilitação do Município perante a Caixa Econômica Federal e Ministério das Cidades, bem como demais atividades correlatas necessárias à adequada implantação do programa habitacional</w:t>
            </w:r>
            <w:r>
              <w:rPr>
                <w:rFonts w:ascii="Arial" w:hAnsi="Arial" w:cs="Arial"/>
              </w:rPr>
              <w:t>.</w:t>
            </w:r>
          </w:p>
        </w:tc>
      </w:tr>
    </w:tbl>
    <w:p w14:paraId="3404D375"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3830FC3B" w14:textId="6B2585BC"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6. </w:t>
      </w:r>
      <w:r w:rsidR="00247CD1" w:rsidRPr="00247CD1">
        <w:rPr>
          <w:rFonts w:ascii="Arial" w:eastAsia="Times New Roman" w:hAnsi="Arial" w:cs="Arial"/>
          <w:b/>
          <w:sz w:val="24"/>
          <w:szCs w:val="24"/>
          <w:lang w:eastAsia="pt-BR"/>
        </w:rPr>
        <w:t>LEVANTAMENTO DE MERCADO</w:t>
      </w:r>
    </w:p>
    <w:p w14:paraId="4A493D46"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752583F4" w14:textId="32CDE421"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Em atendimento ao disposto no art. 18, §1º, inciso V, da Lei Federal nº 14.133/2021, procedeu-se ao levantamento das alternativas existentes para atendimento da necessidade administrativa identificada.</w:t>
      </w:r>
    </w:p>
    <w:p w14:paraId="419F50DF" w14:textId="1FB59005"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Inicialmente foi considerada a possibilidade de execução integral dos serviços pela equipe técnica permanente do Município. Todavia, verificou-se que as atividades necessárias à implantação do Programa Minha Casa, Minha Vida – FNHIS Sub-50 exigem conhecimentos técnicos específicos relacionados à legislação habitacional federal, procedimentos operacionais da Caixa Econômica Federal, elaboração do Trabalho Técnico Social e condução de processos de seleção de beneficiários, não constituindo atividade rotineira da Administração Municipal.</w:t>
      </w:r>
    </w:p>
    <w:p w14:paraId="2ACA3CEF" w14:textId="1362D4FA"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Também foi analisada a possibilidade de contratação de profissionais autônomos para execução parcial das atividades. Entretanto, essa alternativa mostrou-se menos eficiente, considerando que o objeto demanda atuação integrada, multidisciplinar e contínua, envolvendo atividades técnicas, sociais e administrativas que exigem coordenação única e experiência consolidada na implantação de programas habitacionais.</w:t>
      </w:r>
    </w:p>
    <w:p w14:paraId="5C1D37DB" w14:textId="51914765"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lastRenderedPageBreak/>
        <w:t>O levantamento de mercado evidenciou a existência de empresas especializadas na prestação desse tipo de assessoria técnica, capazes de executar integralmente o objeto pretendido, dispondo de equipe técnica qualificada, metodologia própria e experiência comprovada na condução de programas habitacionais financiados com recursos federais.</w:t>
      </w:r>
    </w:p>
    <w:p w14:paraId="19895EB8" w14:textId="67F4BB9A" w:rsidR="00247CD1" w:rsidRPr="00247CD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Diante da análise realizada, concluiu-se que a contratação de empresa especializada representa a solução mais adequada para atendimento da necessidade administrativa, proporcionando maior segurança técnica, conformidade com as exigências legais, eficiência na condução dos procedimentos e redução dos riscos inerentes à implantação do programa habitacional.</w:t>
      </w:r>
    </w:p>
    <w:p w14:paraId="460380B3"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0F6D344A" w14:textId="1C940CE6"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7. </w:t>
      </w:r>
      <w:r w:rsidR="00247CD1" w:rsidRPr="00247CD1">
        <w:rPr>
          <w:rFonts w:ascii="Arial" w:eastAsia="Times New Roman" w:hAnsi="Arial" w:cs="Arial"/>
          <w:b/>
          <w:sz w:val="24"/>
          <w:szCs w:val="24"/>
          <w:lang w:eastAsia="pt-BR"/>
        </w:rPr>
        <w:t>ESTIMATIVA DO VALOR DA CONTRATAÇÃO</w:t>
      </w:r>
    </w:p>
    <w:p w14:paraId="6B7BA584"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0189A05C" w14:textId="71763B0D" w:rsidR="00247CD1" w:rsidRPr="005C4849" w:rsidRDefault="005C4849" w:rsidP="005C4849">
      <w:pPr>
        <w:spacing w:after="0" w:line="360" w:lineRule="auto"/>
        <w:ind w:firstLine="851"/>
        <w:jc w:val="both"/>
        <w:rPr>
          <w:rFonts w:ascii="Arial" w:hAnsi="Arial" w:cs="Arial"/>
          <w:sz w:val="24"/>
          <w:szCs w:val="28"/>
        </w:rPr>
      </w:pPr>
      <w:bookmarkStart w:id="0" w:name="_Hlk187740047"/>
      <w:r w:rsidRPr="005C4849">
        <w:rPr>
          <w:rFonts w:ascii="Arial" w:hAnsi="Arial" w:cs="Arial"/>
          <w:sz w:val="24"/>
          <w:szCs w:val="28"/>
        </w:rPr>
        <w:t xml:space="preserve">A estimativa do valor total da contratação é de </w:t>
      </w:r>
      <w:r w:rsidRPr="005C4849">
        <w:rPr>
          <w:rFonts w:ascii="Arial" w:hAnsi="Arial" w:cs="Arial"/>
          <w:b/>
          <w:bCs/>
          <w:sz w:val="24"/>
          <w:szCs w:val="28"/>
        </w:rPr>
        <w:t>R$ 20.736,11 (Vinte mil, setecentos e trinta e seis reais e onze centavos)</w:t>
      </w:r>
      <w:r w:rsidRPr="005C4849">
        <w:rPr>
          <w:rFonts w:ascii="Arial" w:hAnsi="Arial" w:cs="Arial"/>
          <w:sz w:val="24"/>
          <w:szCs w:val="28"/>
        </w:rPr>
        <w:t>, sendo elaborada por meio do Sistema de Pesquisa de Preços Fonte de Preços</w:t>
      </w:r>
      <w:bookmarkEnd w:id="0"/>
      <w:r w:rsidRPr="005C4849">
        <w:rPr>
          <w:rFonts w:ascii="Arial" w:hAnsi="Arial" w:cs="Arial"/>
          <w:sz w:val="24"/>
          <w:szCs w:val="28"/>
        </w:rPr>
        <w:t>, a qual o relatório está em anexo nos autos.</w:t>
      </w:r>
    </w:p>
    <w:p w14:paraId="17D99003"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10768B7A" w14:textId="1A245725"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8. </w:t>
      </w:r>
      <w:r w:rsidR="00247CD1" w:rsidRPr="00247CD1">
        <w:rPr>
          <w:rFonts w:ascii="Arial" w:eastAsia="Times New Roman" w:hAnsi="Arial" w:cs="Arial"/>
          <w:b/>
          <w:sz w:val="24"/>
          <w:szCs w:val="24"/>
          <w:lang w:eastAsia="pt-BR"/>
        </w:rPr>
        <w:t>DESCRIÇÃO DA SOLUÇÃO COMO UM TODO</w:t>
      </w:r>
    </w:p>
    <w:p w14:paraId="2ED171C5"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0733AE81" w14:textId="1618AE9F"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A solução proposta consiste na contratação de empresa especializada para prestação de serviços de assessoria técnica destinada à implantação do Programa Minha Casa, Minha Vida – FNHIS Sub-50 no Município de Ibirarema/SP, compreendendo suporte técnico, administrativo e operacional durante todas as etapas necessárias à habilitação e execução do programa.</w:t>
      </w:r>
    </w:p>
    <w:p w14:paraId="57CE2316" w14:textId="50BA4C94"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A contratação abrangerá a organização e consolidação da documentação técnica exigida pelos órgãos gestores do programa, assessoramento na elaboração dos instrumentos administrativos necessários, orientação quanto ao atendimento das exigências da Caixa Econômica Federal e do Ministério das Cidades, estruturação do Trabalho Técnico Social, apoio ao cadastramento e seleção das famílias beneficiárias, acompanhamento da organização documental e assessoramento técnico contínuo aos servidores municipais envolvidos na execução do programa.</w:t>
      </w:r>
    </w:p>
    <w:p w14:paraId="160D0877" w14:textId="6419E6DB"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 xml:space="preserve">A solução contempla atuação integrada da empresa contratada junto ao Departamento Municipal de Assistência Social, prestando orientações técnicas, esclarecimentos, acompanhamento dos procedimentos administrativos e suporte </w:t>
      </w:r>
      <w:r w:rsidRPr="003B6681">
        <w:rPr>
          <w:rFonts w:ascii="Arial" w:eastAsia="Times New Roman" w:hAnsi="Arial" w:cs="Arial"/>
          <w:sz w:val="24"/>
          <w:szCs w:val="24"/>
          <w:lang w:eastAsia="pt-BR"/>
        </w:rPr>
        <w:lastRenderedPageBreak/>
        <w:t>especializado sempre que necessário para adequada condução das atividades relacionadas ao programa habitacional.</w:t>
      </w:r>
    </w:p>
    <w:p w14:paraId="3406555E" w14:textId="0D0A6D90" w:rsidR="00247CD1" w:rsidRPr="00247CD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Ao final da execução contratual, espera-se que toda a documentação necessária à implantação do Programa Minha Casa, Minha Vida – FNHIS Sub-50 esteja devidamente estruturada, organizada e em conformidade com as exigências dos órgãos competentes, possibilitando ao Município prosseguir regularmente com a implementação das aproximadamente 20 (vinte) unidades habitacionais destinadas às famílias de baixa renda, fortalecendo a política pública municipal de habitação de interesse social e ampliando o acesso da população ao direito constitucional à moradia digna.</w:t>
      </w:r>
    </w:p>
    <w:p w14:paraId="7205BB38"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60EC4126" w14:textId="5F0A3941"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9. </w:t>
      </w:r>
      <w:r w:rsidR="00247CD1" w:rsidRPr="00247CD1">
        <w:rPr>
          <w:rFonts w:ascii="Arial" w:eastAsia="Times New Roman" w:hAnsi="Arial" w:cs="Arial"/>
          <w:b/>
          <w:sz w:val="24"/>
          <w:szCs w:val="24"/>
          <w:lang w:eastAsia="pt-BR"/>
        </w:rPr>
        <w:t>JUSTIFICATIVAS PARA O PARCELAMENTO OU NÃO DA SOLUÇÃO</w:t>
      </w:r>
    </w:p>
    <w:p w14:paraId="628C4351"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0FE75FC5" w14:textId="528CC76B"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O objeto a ser </w:t>
      </w:r>
      <w:r w:rsidR="003B6681">
        <w:rPr>
          <w:rFonts w:ascii="Arial" w:eastAsia="Times New Roman" w:hAnsi="Arial" w:cs="Arial"/>
          <w:sz w:val="24"/>
          <w:szCs w:val="24"/>
          <w:lang w:eastAsia="pt-BR"/>
        </w:rPr>
        <w:t>contratado</w:t>
      </w:r>
      <w:r w:rsidRPr="00247CD1">
        <w:rPr>
          <w:rFonts w:ascii="Arial" w:eastAsia="Times New Roman" w:hAnsi="Arial" w:cs="Arial"/>
          <w:sz w:val="24"/>
          <w:szCs w:val="24"/>
          <w:lang w:eastAsia="pt-BR"/>
        </w:rPr>
        <w:t xml:space="preserve"> possui como característica e natureza a indivisibilidade, ou seja, eventual parcelamento do objeto causará prejuízos na </w:t>
      </w:r>
      <w:r w:rsidR="003B6681">
        <w:rPr>
          <w:rFonts w:ascii="Arial" w:eastAsia="Times New Roman" w:hAnsi="Arial" w:cs="Arial"/>
          <w:sz w:val="24"/>
          <w:szCs w:val="24"/>
          <w:lang w:eastAsia="pt-BR"/>
        </w:rPr>
        <w:t>prestação dos serviços</w:t>
      </w:r>
      <w:r w:rsidRPr="00247CD1">
        <w:rPr>
          <w:rFonts w:ascii="Arial" w:eastAsia="Times New Roman" w:hAnsi="Arial" w:cs="Arial"/>
          <w:sz w:val="24"/>
          <w:szCs w:val="24"/>
          <w:lang w:eastAsia="pt-BR"/>
        </w:rPr>
        <w:t xml:space="preserve">, acarretando na ineficiência das atividades administrativas. Por </w:t>
      </w:r>
      <w:proofErr w:type="spellStart"/>
      <w:r w:rsidRPr="00247CD1">
        <w:rPr>
          <w:rFonts w:ascii="Arial" w:eastAsia="Times New Roman" w:hAnsi="Arial" w:cs="Arial"/>
          <w:sz w:val="24"/>
          <w:szCs w:val="24"/>
          <w:lang w:eastAsia="pt-BR"/>
        </w:rPr>
        <w:t>tal</w:t>
      </w:r>
      <w:proofErr w:type="spellEnd"/>
      <w:r w:rsidRPr="00247CD1">
        <w:rPr>
          <w:rFonts w:ascii="Arial" w:eastAsia="Times New Roman" w:hAnsi="Arial" w:cs="Arial"/>
          <w:sz w:val="24"/>
          <w:szCs w:val="24"/>
          <w:lang w:eastAsia="pt-BR"/>
        </w:rPr>
        <w:t xml:space="preserve"> razão sugere-se o não parcelamento do objeto.</w:t>
      </w:r>
    </w:p>
    <w:p w14:paraId="3A51CC74"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6F1D4758" w14:textId="7EFA4F60"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10. </w:t>
      </w:r>
      <w:r w:rsidR="00247CD1" w:rsidRPr="00247CD1">
        <w:rPr>
          <w:rFonts w:ascii="Arial" w:eastAsia="Times New Roman" w:hAnsi="Arial" w:cs="Arial"/>
          <w:b/>
          <w:sz w:val="24"/>
          <w:szCs w:val="24"/>
          <w:lang w:eastAsia="pt-BR"/>
        </w:rPr>
        <w:t>DOS RESULTADOS PRETENDIDOS</w:t>
      </w:r>
    </w:p>
    <w:p w14:paraId="5146E691"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2298A259" w14:textId="77777777" w:rsidR="003B6681" w:rsidRPr="003B6681" w:rsidRDefault="00247CD1" w:rsidP="003B668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Sem prejuízo dos elementos e requisitos indispensáveis da aquisição dos itens já expostos, pretende-se</w:t>
      </w:r>
      <w:r w:rsidR="003B6681">
        <w:rPr>
          <w:rFonts w:ascii="Arial" w:eastAsia="Times New Roman" w:hAnsi="Arial" w:cs="Arial"/>
          <w:sz w:val="24"/>
          <w:szCs w:val="24"/>
          <w:lang w:eastAsia="pt-BR"/>
        </w:rPr>
        <w:t xml:space="preserve"> </w:t>
      </w:r>
      <w:r w:rsidR="003B6681" w:rsidRPr="003B6681">
        <w:rPr>
          <w:rFonts w:ascii="Arial" w:eastAsia="Times New Roman" w:hAnsi="Arial" w:cs="Arial"/>
          <w:sz w:val="24"/>
          <w:szCs w:val="24"/>
          <w:lang w:eastAsia="pt-BR"/>
        </w:rPr>
        <w:t>assegurar o adequado suporte técnico ao Município durante todas as etapas de implantação do Programa Minha Casa, Minha Vida – FNHIS Sub-50, garantindo o cumprimento das exigências estabelecidas pelo Ministério das Cidades, Caixa Econômica Federal e demais normas aplicáveis ao programa.</w:t>
      </w:r>
    </w:p>
    <w:p w14:paraId="5498E5D4" w14:textId="77777777"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Busca-se proporcionar maior eficiência na elaboração, organização e consolidação da documentação técnica necessária à habilitação do Município, reduzindo riscos de inconsistências documentais, devoluções, retrabalhos ou atrasos na tramitação dos procedimentos administrativos.</w:t>
      </w:r>
    </w:p>
    <w:p w14:paraId="08B5EA62" w14:textId="77777777"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Pretende-se assegurar que os procedimentos de cadastramento, seleção e hierarquização das famílias beneficiárias sejam realizados de forma técnica, transparente, objetiva e em conformidade com os critérios legais e sociais estabelecidos pela legislação do programa habitacional, garantindo igualdade de condições aos interessados e observância dos princípios da Administração Pública.</w:t>
      </w:r>
    </w:p>
    <w:p w14:paraId="45ED6873" w14:textId="77777777"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lastRenderedPageBreak/>
        <w:t>Outro resultado esperado consiste na adequada elaboração e execução do Trabalho Técnico Social exigido para o programa, promovendo o acompanhamento das famílias beneficiárias, a organização das ações sociais previstas e o atendimento às diretrizes estabelecidas pelo Ministério das Cidades.</w:t>
      </w:r>
    </w:p>
    <w:p w14:paraId="3FCCDC1E" w14:textId="77777777" w:rsidR="003B6681" w:rsidRP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Espera-se, ainda, proporcionar maior segurança técnica e administrativa ao Município durante todas as fases de implantação do empreendimento habitacional, contribuindo para a aprovação da proposta junto aos órgãos competentes e para a efetiva implementação das aproximadamente 20 (vinte) unidades habitacionais destinadas às famílias de baixa renda do Município.</w:t>
      </w:r>
    </w:p>
    <w:p w14:paraId="7A122957" w14:textId="31254AA8" w:rsidR="003B6681" w:rsidRDefault="003B6681" w:rsidP="003B6681">
      <w:pPr>
        <w:spacing w:after="0" w:line="360" w:lineRule="auto"/>
        <w:ind w:firstLine="851"/>
        <w:jc w:val="both"/>
        <w:rPr>
          <w:rFonts w:ascii="Arial" w:eastAsia="Times New Roman" w:hAnsi="Arial" w:cs="Arial"/>
          <w:sz w:val="24"/>
          <w:szCs w:val="24"/>
          <w:lang w:eastAsia="pt-BR"/>
        </w:rPr>
      </w:pPr>
      <w:r w:rsidRPr="003B6681">
        <w:rPr>
          <w:rFonts w:ascii="Arial" w:eastAsia="Times New Roman" w:hAnsi="Arial" w:cs="Arial"/>
          <w:sz w:val="24"/>
          <w:szCs w:val="24"/>
          <w:lang w:eastAsia="pt-BR"/>
        </w:rPr>
        <w:t>Por fim, a contratação visa fortalecer a política pública municipal de habitação de interesse social, ampliando o acesso da população em situação de vulnerabilidade ao direito à moradia digna, promovendo inclusão social, melhoria da qualidade de vida das famílias beneficiárias e contribuindo para o desenvolvimento social do Município.</w:t>
      </w:r>
    </w:p>
    <w:p w14:paraId="28081C39" w14:textId="6C24BDAA" w:rsidR="00247CD1" w:rsidRPr="00247CD1" w:rsidRDefault="003B6681" w:rsidP="00247CD1">
      <w:pPr>
        <w:spacing w:after="0" w:line="360" w:lineRule="auto"/>
        <w:ind w:firstLine="851"/>
        <w:jc w:val="both"/>
        <w:rPr>
          <w:rFonts w:ascii="Arial" w:eastAsia="Times New Roman" w:hAnsi="Arial" w:cs="Arial"/>
          <w:sz w:val="24"/>
          <w:szCs w:val="24"/>
          <w:lang w:eastAsia="pt-BR"/>
        </w:rPr>
      </w:pPr>
      <w:r>
        <w:rPr>
          <w:rFonts w:ascii="Arial" w:eastAsia="Times New Roman" w:hAnsi="Arial" w:cs="Arial"/>
          <w:sz w:val="24"/>
          <w:szCs w:val="24"/>
          <w:lang w:eastAsia="pt-BR"/>
        </w:rPr>
        <w:t>P</w:t>
      </w:r>
      <w:r w:rsidR="00247CD1" w:rsidRPr="00247CD1">
        <w:rPr>
          <w:rFonts w:ascii="Arial" w:eastAsia="Times New Roman" w:hAnsi="Arial" w:cs="Arial"/>
          <w:sz w:val="24"/>
          <w:szCs w:val="24"/>
          <w:lang w:eastAsia="pt-BR"/>
        </w:rPr>
        <w:t>retende-se também a continuidade dos serviços públicos, exigindo-se d</w:t>
      </w:r>
      <w:r>
        <w:rPr>
          <w:rFonts w:ascii="Arial" w:eastAsia="Times New Roman" w:hAnsi="Arial" w:cs="Arial"/>
          <w:sz w:val="24"/>
          <w:szCs w:val="24"/>
          <w:lang w:eastAsia="pt-BR"/>
        </w:rPr>
        <w:t>a contratada</w:t>
      </w:r>
      <w:r w:rsidR="00247CD1" w:rsidRPr="00247CD1">
        <w:rPr>
          <w:rFonts w:ascii="Arial" w:eastAsia="Times New Roman" w:hAnsi="Arial" w:cs="Arial"/>
          <w:sz w:val="24"/>
          <w:szCs w:val="24"/>
          <w:lang w:eastAsia="pt-BR"/>
        </w:rPr>
        <w:t xml:space="preserve"> o atendimento dos requisitos básicos de economicidade, eficácia, eficiência e melhor aproveitamento dos recursos financeiros e materiais da </w:t>
      </w:r>
      <w:r>
        <w:rPr>
          <w:rFonts w:ascii="Arial" w:eastAsia="Times New Roman" w:hAnsi="Arial" w:cs="Arial"/>
          <w:sz w:val="24"/>
          <w:szCs w:val="24"/>
          <w:lang w:eastAsia="pt-BR"/>
        </w:rPr>
        <w:t>A</w:t>
      </w:r>
      <w:r w:rsidR="00247CD1" w:rsidRPr="00247CD1">
        <w:rPr>
          <w:rFonts w:ascii="Arial" w:eastAsia="Times New Roman" w:hAnsi="Arial" w:cs="Arial"/>
          <w:sz w:val="24"/>
          <w:szCs w:val="24"/>
          <w:lang w:eastAsia="pt-BR"/>
        </w:rPr>
        <w:t>dministração Pública.</w:t>
      </w:r>
    </w:p>
    <w:p w14:paraId="5A2F7E7D"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6B145BB2" w14:textId="3FC681EA"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11. </w:t>
      </w:r>
      <w:r w:rsidR="00247CD1" w:rsidRPr="00247CD1">
        <w:rPr>
          <w:rFonts w:ascii="Arial" w:eastAsia="Times New Roman" w:hAnsi="Arial" w:cs="Arial"/>
          <w:b/>
          <w:sz w:val="24"/>
          <w:szCs w:val="24"/>
          <w:lang w:eastAsia="pt-BR"/>
        </w:rPr>
        <w:t>PROVIDÊNCIAS A SEREM ADOTADAS PELA ADMINISTRAÇÃO</w:t>
      </w:r>
    </w:p>
    <w:p w14:paraId="070EB726"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5A94ED77"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A presente contratação requer por parte da administração pública o acompanhamento de profissional qualificado para analisar, julgar e receber os materiais solicitados, de forma a verificar que todas as especificações técnicas e exigências solicitadas foram cumpridas.</w:t>
      </w:r>
    </w:p>
    <w:p w14:paraId="6C6E9A29"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6A1D00B1" w14:textId="5A927E52"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12. </w:t>
      </w:r>
      <w:r w:rsidR="00247CD1" w:rsidRPr="00247CD1">
        <w:rPr>
          <w:rFonts w:ascii="Arial" w:eastAsia="Times New Roman" w:hAnsi="Arial" w:cs="Arial"/>
          <w:b/>
          <w:sz w:val="24"/>
          <w:szCs w:val="24"/>
          <w:lang w:eastAsia="pt-BR"/>
        </w:rPr>
        <w:t>CONTRATAÇÕES CORRELATAS OU INTERDEPENDENTES</w:t>
      </w:r>
    </w:p>
    <w:p w14:paraId="75B0726B"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0D227733"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Diante do levantamento das necessidades da contratação acompanhada dos demais elementos que consolidam o presente estudo técnico preliminar, analisando a solução como um todo e o ciclo de vida do objeto, não se faz necessária demais contratações correlata/interdependentes para a viabilidade da contratação pretendida. </w:t>
      </w:r>
    </w:p>
    <w:p w14:paraId="7E438A9C"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00296D86" w14:textId="4D3DBEC0"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13. </w:t>
      </w:r>
      <w:r w:rsidR="00247CD1" w:rsidRPr="00247CD1">
        <w:rPr>
          <w:rFonts w:ascii="Arial" w:eastAsia="Times New Roman" w:hAnsi="Arial" w:cs="Arial"/>
          <w:b/>
          <w:sz w:val="24"/>
          <w:szCs w:val="24"/>
          <w:lang w:eastAsia="pt-BR"/>
        </w:rPr>
        <w:t>POSSÍVEIS IMPACTOS AMBIENTAIS</w:t>
      </w:r>
    </w:p>
    <w:p w14:paraId="505B620E"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5CCD8BA7"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lastRenderedPageBreak/>
        <w:t>Com o objetivo de atender a preceitos legais e constitucionais que exige do Poder Público, a partir de competência concorrente entre a União, Estados, Municípios e Distrito Federal a proteção, manutenção e preservação do meio ambiente, com o combate à poluição em qualquer de suas formas, a presente contratação deve manter critérios de sustentabilidade nas aquisições e contratações, sendo dever do contratado a atuação na execução e prestação de serviços públicos de acordo com boas práticas de sustentabilidade.</w:t>
      </w:r>
    </w:p>
    <w:p w14:paraId="5473625A"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No entanto, apesar do dever intrínseco imposto aos fornecedores de serviços, bens e produtos à Administração Pública, a presente contratação não vislumbra possíveis impactos ambientais.</w:t>
      </w:r>
    </w:p>
    <w:p w14:paraId="69910AFB"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7C5F3BC9" w14:textId="1FC1973D" w:rsidR="00247CD1" w:rsidRPr="00247CD1" w:rsidRDefault="00051B1F" w:rsidP="00247CD1">
      <w:pPr>
        <w:shd w:val="clear" w:color="auto" w:fill="BFBFBF"/>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 xml:space="preserve">14. </w:t>
      </w:r>
      <w:r w:rsidR="00247CD1" w:rsidRPr="00247CD1">
        <w:rPr>
          <w:rFonts w:ascii="Arial" w:eastAsia="Times New Roman" w:hAnsi="Arial" w:cs="Arial"/>
          <w:b/>
          <w:sz w:val="24"/>
          <w:szCs w:val="24"/>
          <w:lang w:eastAsia="pt-BR"/>
        </w:rPr>
        <w:t>POSICIONAMENTO CONCLUSIVO</w:t>
      </w:r>
    </w:p>
    <w:p w14:paraId="6C8590D8" w14:textId="77777777" w:rsidR="00247CD1" w:rsidRPr="00247CD1" w:rsidRDefault="00247CD1" w:rsidP="00247CD1">
      <w:pPr>
        <w:spacing w:after="0" w:line="360" w:lineRule="auto"/>
        <w:jc w:val="both"/>
        <w:rPr>
          <w:rFonts w:ascii="Arial" w:eastAsia="Times New Roman" w:hAnsi="Arial" w:cs="Arial"/>
          <w:sz w:val="24"/>
          <w:szCs w:val="24"/>
          <w:lang w:eastAsia="pt-BR"/>
        </w:rPr>
      </w:pPr>
    </w:p>
    <w:p w14:paraId="5B128E00" w14:textId="24508E78"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Após percorrer pelos elementos obrigatórios do Estudo Técnico Preliminar, atendendo o Decreto Municipal nº 007/24 que regulamenta o artigo 18 § 1º da Lei 14.133/2021, o setor requisitante, por meio de agente competente para a realização do planejamento das contratações públicas no </w:t>
      </w:r>
      <w:r w:rsidRPr="003B6681">
        <w:rPr>
          <w:rFonts w:ascii="Arial" w:eastAsia="Times New Roman" w:hAnsi="Arial" w:cs="Arial"/>
          <w:color w:val="000000" w:themeColor="text1"/>
          <w:sz w:val="24"/>
          <w:szCs w:val="24"/>
          <w:lang w:eastAsia="pt-BR"/>
        </w:rPr>
        <w:t>Departamento de</w:t>
      </w:r>
      <w:r w:rsidR="003B6681" w:rsidRPr="003B6681">
        <w:rPr>
          <w:rFonts w:ascii="Arial" w:eastAsia="Times New Roman" w:hAnsi="Arial" w:cs="Arial"/>
          <w:color w:val="000000" w:themeColor="text1"/>
          <w:sz w:val="24"/>
          <w:szCs w:val="24"/>
          <w:lang w:eastAsia="pt-BR"/>
        </w:rPr>
        <w:t xml:space="preserve"> Assistência Social</w:t>
      </w:r>
      <w:r w:rsidRPr="00247CD1">
        <w:rPr>
          <w:rFonts w:ascii="Arial" w:eastAsia="Times New Roman" w:hAnsi="Arial" w:cs="Arial"/>
          <w:sz w:val="24"/>
          <w:szCs w:val="24"/>
          <w:lang w:eastAsia="pt-BR"/>
        </w:rPr>
        <w:t>, consoante o inciso XIII, art. 8º do decreto municipal mencionado, assim com base neste Estudo Técnico Preliminar, assim se manifesta sobre a contratação em análise:</w:t>
      </w:r>
    </w:p>
    <w:p w14:paraId="71DE869D" w14:textId="77777777" w:rsidR="00247CD1" w:rsidRPr="00247CD1" w:rsidRDefault="00247CD1" w:rsidP="00247CD1">
      <w:pPr>
        <w:spacing w:after="0" w:line="360" w:lineRule="auto"/>
        <w:ind w:firstLine="851"/>
        <w:jc w:val="both"/>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Declaro que </w:t>
      </w:r>
      <w:proofErr w:type="gramStart"/>
      <w:r w:rsidRPr="00247CD1">
        <w:rPr>
          <w:rFonts w:ascii="Arial" w:eastAsia="Times New Roman" w:hAnsi="Arial" w:cs="Arial"/>
          <w:sz w:val="24"/>
          <w:szCs w:val="24"/>
          <w:lang w:eastAsia="pt-BR"/>
        </w:rPr>
        <w:t>é Viável</w:t>
      </w:r>
      <w:proofErr w:type="gramEnd"/>
      <w:r w:rsidRPr="00247CD1">
        <w:rPr>
          <w:rFonts w:ascii="Arial" w:eastAsia="Times New Roman" w:hAnsi="Arial" w:cs="Arial"/>
          <w:sz w:val="24"/>
          <w:szCs w:val="24"/>
          <w:lang w:eastAsia="pt-BR"/>
        </w:rPr>
        <w:t xml:space="preserve"> a presente contratação.</w:t>
      </w:r>
    </w:p>
    <w:p w14:paraId="3F4EB329" w14:textId="77777777" w:rsidR="00247CD1" w:rsidRPr="00247CD1" w:rsidRDefault="00247CD1" w:rsidP="00247CD1">
      <w:pPr>
        <w:spacing w:after="0" w:line="360" w:lineRule="auto"/>
        <w:jc w:val="both"/>
        <w:rPr>
          <w:rFonts w:ascii="Arial" w:eastAsia="Times New Roman" w:hAnsi="Arial" w:cs="Arial"/>
          <w:b/>
          <w:sz w:val="24"/>
          <w:szCs w:val="24"/>
          <w:lang w:eastAsia="pt-BR"/>
        </w:rPr>
      </w:pPr>
    </w:p>
    <w:p w14:paraId="493C001D" w14:textId="51BC757B" w:rsidR="00247CD1" w:rsidRDefault="00247CD1" w:rsidP="00247CD1">
      <w:pPr>
        <w:spacing w:after="0" w:line="360" w:lineRule="auto"/>
        <w:jc w:val="right"/>
        <w:rPr>
          <w:rFonts w:ascii="Arial" w:eastAsia="Times New Roman" w:hAnsi="Arial" w:cs="Arial"/>
          <w:sz w:val="24"/>
          <w:szCs w:val="24"/>
          <w:lang w:eastAsia="pt-BR"/>
        </w:rPr>
      </w:pPr>
      <w:r w:rsidRPr="00247CD1">
        <w:rPr>
          <w:rFonts w:ascii="Arial" w:eastAsia="Times New Roman" w:hAnsi="Arial" w:cs="Arial"/>
          <w:sz w:val="24"/>
          <w:szCs w:val="24"/>
          <w:lang w:eastAsia="pt-BR"/>
        </w:rPr>
        <w:t xml:space="preserve">Ibirarema, </w:t>
      </w:r>
      <w:r w:rsidR="00BC7725">
        <w:rPr>
          <w:rFonts w:ascii="Arial" w:eastAsia="Times New Roman" w:hAnsi="Arial" w:cs="Arial"/>
          <w:sz w:val="24"/>
          <w:szCs w:val="24"/>
          <w:lang w:eastAsia="pt-BR"/>
        </w:rPr>
        <w:t>06</w:t>
      </w:r>
      <w:r w:rsidRPr="00247CD1">
        <w:rPr>
          <w:rFonts w:ascii="Arial" w:eastAsia="Times New Roman" w:hAnsi="Arial" w:cs="Arial"/>
          <w:sz w:val="24"/>
          <w:szCs w:val="24"/>
          <w:lang w:eastAsia="pt-BR"/>
        </w:rPr>
        <w:t xml:space="preserve"> de </w:t>
      </w:r>
      <w:r w:rsidR="00BC7725">
        <w:rPr>
          <w:rFonts w:ascii="Arial" w:eastAsia="Times New Roman" w:hAnsi="Arial" w:cs="Arial"/>
          <w:sz w:val="24"/>
          <w:szCs w:val="24"/>
          <w:lang w:eastAsia="pt-BR"/>
        </w:rPr>
        <w:t>julho</w:t>
      </w:r>
      <w:r w:rsidRPr="00247CD1">
        <w:rPr>
          <w:rFonts w:ascii="Arial" w:eastAsia="Times New Roman" w:hAnsi="Arial" w:cs="Arial"/>
          <w:sz w:val="24"/>
          <w:szCs w:val="24"/>
          <w:lang w:eastAsia="pt-BR"/>
        </w:rPr>
        <w:t xml:space="preserve"> de 202</w:t>
      </w:r>
      <w:r w:rsidR="003B6681">
        <w:rPr>
          <w:rFonts w:ascii="Arial" w:eastAsia="Times New Roman" w:hAnsi="Arial" w:cs="Arial"/>
          <w:sz w:val="24"/>
          <w:szCs w:val="24"/>
          <w:lang w:eastAsia="pt-BR"/>
        </w:rPr>
        <w:t>6.</w:t>
      </w:r>
    </w:p>
    <w:p w14:paraId="7F4093AF" w14:textId="77777777" w:rsidR="003B6681" w:rsidRDefault="003B6681" w:rsidP="00247CD1">
      <w:pPr>
        <w:spacing w:after="0" w:line="360" w:lineRule="auto"/>
        <w:jc w:val="right"/>
        <w:rPr>
          <w:rFonts w:ascii="Arial" w:eastAsia="Times New Roman" w:hAnsi="Arial" w:cs="Arial"/>
          <w:sz w:val="24"/>
          <w:szCs w:val="24"/>
          <w:lang w:eastAsia="pt-BR"/>
        </w:rPr>
      </w:pPr>
    </w:p>
    <w:p w14:paraId="0DECC61D" w14:textId="77777777" w:rsidR="003B6681" w:rsidRDefault="003B6681" w:rsidP="00247CD1">
      <w:pPr>
        <w:spacing w:after="0" w:line="360" w:lineRule="auto"/>
        <w:jc w:val="right"/>
        <w:rPr>
          <w:rFonts w:ascii="Arial" w:eastAsia="Times New Roman" w:hAnsi="Arial" w:cs="Arial"/>
          <w:sz w:val="24"/>
          <w:szCs w:val="24"/>
          <w:lang w:eastAsia="pt-BR"/>
        </w:rPr>
      </w:pPr>
    </w:p>
    <w:p w14:paraId="6E7B1E00" w14:textId="77777777" w:rsidR="003B6681" w:rsidRPr="00247CD1" w:rsidRDefault="003B6681" w:rsidP="00247CD1">
      <w:pPr>
        <w:spacing w:after="0" w:line="360" w:lineRule="auto"/>
        <w:jc w:val="right"/>
        <w:rPr>
          <w:rFonts w:ascii="Arial" w:eastAsia="Times New Roman" w:hAnsi="Arial" w:cs="Arial"/>
          <w:sz w:val="24"/>
          <w:szCs w:val="24"/>
          <w:lang w:eastAsia="pt-BR"/>
        </w:rPr>
      </w:pPr>
    </w:p>
    <w:p w14:paraId="1DDD38AC" w14:textId="77777777" w:rsidR="00247CD1" w:rsidRPr="00247CD1" w:rsidRDefault="00247CD1" w:rsidP="00247CD1">
      <w:pPr>
        <w:spacing w:after="0" w:line="360" w:lineRule="auto"/>
        <w:jc w:val="center"/>
        <w:rPr>
          <w:rFonts w:ascii="Arial" w:eastAsia="Times New Roman" w:hAnsi="Arial" w:cs="Arial"/>
          <w:sz w:val="24"/>
          <w:szCs w:val="24"/>
          <w:lang w:eastAsia="pt-BR"/>
        </w:rPr>
      </w:pPr>
    </w:p>
    <w:p w14:paraId="4AD3D3AF" w14:textId="77777777" w:rsidR="00247CD1" w:rsidRPr="00247CD1" w:rsidRDefault="00247CD1" w:rsidP="00247CD1">
      <w:pPr>
        <w:spacing w:after="0" w:line="360" w:lineRule="auto"/>
        <w:jc w:val="center"/>
        <w:rPr>
          <w:rFonts w:ascii="Arial" w:eastAsia="Times New Roman" w:hAnsi="Arial" w:cs="Arial"/>
          <w:sz w:val="24"/>
          <w:szCs w:val="24"/>
          <w:lang w:eastAsia="pt-BR"/>
        </w:rPr>
      </w:pPr>
    </w:p>
    <w:p w14:paraId="3B6CB911" w14:textId="373FFBB8" w:rsidR="00247CD1" w:rsidRPr="00247CD1" w:rsidRDefault="00247CD1" w:rsidP="00247CD1">
      <w:pPr>
        <w:spacing w:after="0" w:line="360" w:lineRule="auto"/>
        <w:jc w:val="center"/>
        <w:rPr>
          <w:rFonts w:ascii="Arial" w:eastAsia="Times New Roman" w:hAnsi="Arial" w:cs="Arial"/>
          <w:sz w:val="24"/>
          <w:szCs w:val="24"/>
          <w:lang w:eastAsia="pt-BR"/>
        </w:rPr>
      </w:pPr>
      <w:r w:rsidRPr="00247CD1">
        <w:rPr>
          <w:rFonts w:ascii="Arial" w:eastAsia="Times New Roman" w:hAnsi="Arial" w:cs="Arial"/>
          <w:sz w:val="24"/>
          <w:szCs w:val="24"/>
          <w:lang w:eastAsia="pt-BR"/>
        </w:rPr>
        <w:t>_______________________________________</w:t>
      </w:r>
      <w:r w:rsidR="003B6681">
        <w:rPr>
          <w:rFonts w:ascii="Arial" w:eastAsia="Times New Roman" w:hAnsi="Arial" w:cs="Arial"/>
          <w:sz w:val="24"/>
          <w:szCs w:val="24"/>
          <w:lang w:eastAsia="pt-BR"/>
        </w:rPr>
        <w:t>_____</w:t>
      </w:r>
    </w:p>
    <w:p w14:paraId="55048882" w14:textId="3EEE7865" w:rsidR="00247CD1" w:rsidRPr="00247CD1" w:rsidRDefault="003B6681" w:rsidP="00247CD1">
      <w:pPr>
        <w:spacing w:after="0" w:line="360" w:lineRule="auto"/>
        <w:jc w:val="center"/>
        <w:rPr>
          <w:rFonts w:ascii="Arial" w:eastAsia="Times New Roman" w:hAnsi="Arial" w:cs="Arial"/>
          <w:b/>
          <w:bCs/>
          <w:sz w:val="24"/>
          <w:szCs w:val="24"/>
          <w:lang w:eastAsia="pt-BR"/>
        </w:rPr>
      </w:pPr>
      <w:r>
        <w:rPr>
          <w:rFonts w:ascii="Arial" w:eastAsia="Times New Roman" w:hAnsi="Arial" w:cs="Arial"/>
          <w:b/>
          <w:bCs/>
          <w:sz w:val="24"/>
          <w:szCs w:val="24"/>
          <w:lang w:eastAsia="pt-BR"/>
        </w:rPr>
        <w:t>MARCELA GONÇALVES DE SOUZA MACHADO</w:t>
      </w:r>
    </w:p>
    <w:p w14:paraId="29F5BA12" w14:textId="3D73369D" w:rsidR="00247CD1" w:rsidRPr="00247CD1" w:rsidRDefault="00247CD1" w:rsidP="00247CD1">
      <w:pPr>
        <w:spacing w:after="0" w:line="360" w:lineRule="auto"/>
        <w:jc w:val="center"/>
        <w:rPr>
          <w:rFonts w:ascii="Arial" w:eastAsia="Times New Roman" w:hAnsi="Arial" w:cs="Arial"/>
          <w:sz w:val="24"/>
          <w:szCs w:val="24"/>
          <w:lang w:eastAsia="pt-BR"/>
        </w:rPr>
      </w:pPr>
      <w:r w:rsidRPr="00247CD1">
        <w:rPr>
          <w:rFonts w:ascii="Arial" w:eastAsia="Times New Roman" w:hAnsi="Arial" w:cs="Arial"/>
          <w:sz w:val="24"/>
          <w:szCs w:val="24"/>
          <w:lang w:eastAsia="pt-BR"/>
        </w:rPr>
        <w:t>Diretor</w:t>
      </w:r>
      <w:r w:rsidR="003B6681">
        <w:rPr>
          <w:rFonts w:ascii="Arial" w:eastAsia="Times New Roman" w:hAnsi="Arial" w:cs="Arial"/>
          <w:sz w:val="24"/>
          <w:szCs w:val="24"/>
          <w:lang w:eastAsia="pt-BR"/>
        </w:rPr>
        <w:t>a</w:t>
      </w:r>
      <w:r w:rsidRPr="00247CD1">
        <w:rPr>
          <w:rFonts w:ascii="Arial" w:eastAsia="Times New Roman" w:hAnsi="Arial" w:cs="Arial"/>
          <w:sz w:val="24"/>
          <w:szCs w:val="24"/>
          <w:lang w:eastAsia="pt-BR"/>
        </w:rPr>
        <w:t xml:space="preserve"> do Departamento</w:t>
      </w:r>
      <w:r w:rsidR="003B6681">
        <w:rPr>
          <w:rFonts w:ascii="Arial" w:eastAsia="Times New Roman" w:hAnsi="Arial" w:cs="Arial"/>
          <w:sz w:val="24"/>
          <w:szCs w:val="24"/>
          <w:lang w:eastAsia="pt-BR"/>
        </w:rPr>
        <w:t xml:space="preserve"> de Assistência Social.</w:t>
      </w:r>
    </w:p>
    <w:p w14:paraId="52F00C05" w14:textId="77777777" w:rsidR="00247CD1" w:rsidRDefault="00247CD1"/>
    <w:sectPr w:rsidR="00247CD1" w:rsidSect="00D711C2">
      <w:headerReference w:type="even" r:id="rId7"/>
      <w:headerReference w:type="default" r:id="rId8"/>
      <w:footerReference w:type="default" r:id="rId9"/>
      <w:pgSz w:w="11907" w:h="16840" w:code="9"/>
      <w:pgMar w:top="1701" w:right="1134" w:bottom="1134" w:left="1134" w:header="284" w:footer="22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3130" w14:textId="77777777" w:rsidR="00681F5A" w:rsidRDefault="00681F5A" w:rsidP="00247CD1">
      <w:pPr>
        <w:spacing w:after="0" w:line="240" w:lineRule="auto"/>
      </w:pPr>
      <w:r>
        <w:separator/>
      </w:r>
    </w:p>
  </w:endnote>
  <w:endnote w:type="continuationSeparator" w:id="0">
    <w:p w14:paraId="4DC65B4D" w14:textId="77777777" w:rsidR="00681F5A" w:rsidRDefault="00681F5A" w:rsidP="0024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FE1E" w14:textId="77777777" w:rsidR="00247CD1" w:rsidRDefault="00247CD1" w:rsidP="00247CD1">
    <w:pPr>
      <w:spacing w:after="0" w:line="360" w:lineRule="auto"/>
      <w:jc w:val="center"/>
      <w:rPr>
        <w:rFonts w:ascii="Century Gothic" w:hAnsi="Century Gothic" w:cs="Arial"/>
        <w:b/>
        <w:sz w:val="16"/>
        <w:szCs w:val="16"/>
      </w:rPr>
    </w:pPr>
    <w:bookmarkStart w:id="1" w:name="_Hlk182223789"/>
    <w:bookmarkStart w:id="2" w:name="_Hlk182223790"/>
    <w:bookmarkStart w:id="3" w:name="_Hlk182223791"/>
    <w:bookmarkStart w:id="4" w:name="_Hlk182223792"/>
  </w:p>
  <w:p w14:paraId="3486845D" w14:textId="380448AC" w:rsidR="00247CD1" w:rsidRPr="009C6CC0" w:rsidRDefault="00247CD1" w:rsidP="00247CD1">
    <w:pPr>
      <w:spacing w:after="0" w:line="276" w:lineRule="auto"/>
      <w:jc w:val="center"/>
      <w:rPr>
        <w:rFonts w:ascii="Century Gothic" w:hAnsi="Century Gothic" w:cs="Arial"/>
        <w:b/>
        <w:sz w:val="16"/>
        <w:szCs w:val="16"/>
      </w:rPr>
    </w:pPr>
    <w:r w:rsidRPr="009C6CC0">
      <w:rPr>
        <w:rFonts w:ascii="Century Gothic" w:hAnsi="Century Gothic" w:cs="Arial"/>
        <w:b/>
        <w:sz w:val="16"/>
        <w:szCs w:val="16"/>
      </w:rPr>
      <w:t>MIT | MUNICÍPIO DE INTERESSE TURÍSTICO DE IBIRAREMA – TERRA DA LINGUIÇA</w:t>
    </w:r>
    <w:r w:rsidR="00C94B26">
      <w:rPr>
        <w:rFonts w:ascii="Century Gothic" w:hAnsi="Century Gothic" w:cs="Arial"/>
        <w:b/>
        <w:sz w:val="16"/>
        <w:szCs w:val="16"/>
      </w:rPr>
      <w:t xml:space="preserve"> E DO FEIJÃO CARIOCA</w:t>
    </w:r>
  </w:p>
  <w:p w14:paraId="2790B7DB" w14:textId="77777777" w:rsidR="00247CD1" w:rsidRPr="009C6CC0" w:rsidRDefault="00247CD1" w:rsidP="00247CD1">
    <w:pPr>
      <w:spacing w:after="0" w:line="276" w:lineRule="auto"/>
      <w:jc w:val="center"/>
      <w:rPr>
        <w:rFonts w:ascii="Century Gothic" w:hAnsi="Century Gothic" w:cs="Arial"/>
        <w:sz w:val="14"/>
        <w:szCs w:val="16"/>
      </w:rPr>
    </w:pPr>
    <w:r w:rsidRPr="009C6CC0">
      <w:rPr>
        <w:rFonts w:ascii="Century Gothic" w:hAnsi="Century Gothic" w:cs="Arial"/>
        <w:sz w:val="14"/>
        <w:szCs w:val="16"/>
      </w:rPr>
      <w:t>“PAPEL RECICLADO: IBIRAREMA CUIDANDO DO MEIO AMBIENTE”</w:t>
    </w:r>
    <w:bookmarkEnd w:id="1"/>
    <w:bookmarkEnd w:id="2"/>
    <w:bookmarkEnd w:id="3"/>
    <w:bookmarkEnd w:id="4"/>
  </w:p>
  <w:p w14:paraId="75EA1EC1" w14:textId="77777777" w:rsidR="0018693F" w:rsidRDefault="0018693F">
    <w:pPr>
      <w:pStyle w:val="Rodap"/>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B684B" w14:textId="77777777" w:rsidR="00681F5A" w:rsidRDefault="00681F5A" w:rsidP="00247CD1">
      <w:pPr>
        <w:spacing w:after="0" w:line="240" w:lineRule="auto"/>
      </w:pPr>
      <w:r>
        <w:separator/>
      </w:r>
    </w:p>
  </w:footnote>
  <w:footnote w:type="continuationSeparator" w:id="0">
    <w:p w14:paraId="2179EFFC" w14:textId="77777777" w:rsidR="00681F5A" w:rsidRDefault="00681F5A" w:rsidP="00247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9416" w14:textId="77777777" w:rsidR="0018693F" w:rsidRDefault="00F15D8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41CED6D6" w14:textId="77777777" w:rsidR="0018693F" w:rsidRDefault="0018693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8ADE" w14:textId="77BBC57B" w:rsidR="00247CD1" w:rsidRPr="00316155" w:rsidRDefault="00C94B26" w:rsidP="00522C4D">
    <w:pPr>
      <w:spacing w:after="0" w:line="360" w:lineRule="auto"/>
      <w:jc w:val="center"/>
      <w:rPr>
        <w:rFonts w:ascii="Corbel" w:hAnsi="Corbel"/>
        <w:szCs w:val="26"/>
      </w:rPr>
    </w:pPr>
    <w:r w:rsidRPr="00316155">
      <w:rPr>
        <w:rFonts w:ascii="Corbel" w:hAnsi="Corbel"/>
        <w:noProof/>
        <w:szCs w:val="26"/>
      </w:rPr>
      <w:drawing>
        <wp:anchor distT="0" distB="0" distL="114300" distR="114300" simplePos="0" relativeHeight="251660288" behindDoc="1" locked="0" layoutInCell="1" allowOverlap="1" wp14:anchorId="2F69B6E9" wp14:editId="5FB58B5E">
          <wp:simplePos x="0" y="0"/>
          <wp:positionH relativeFrom="margin">
            <wp:posOffset>5429250</wp:posOffset>
          </wp:positionH>
          <wp:positionV relativeFrom="paragraph">
            <wp:posOffset>130175</wp:posOffset>
          </wp:positionV>
          <wp:extent cx="808990" cy="57594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ods-aberto-min.png"/>
                  <pic:cNvPicPr/>
                </pic:nvPicPr>
                <pic:blipFill>
                  <a:blip r:embed="rId1">
                    <a:extLst>
                      <a:ext uri="{28A0092B-C50C-407E-A947-70E740481C1C}">
                        <a14:useLocalDpi xmlns:a14="http://schemas.microsoft.com/office/drawing/2010/main" val="0"/>
                      </a:ext>
                    </a:extLst>
                  </a:blip>
                  <a:stretch>
                    <a:fillRect/>
                  </a:stretch>
                </pic:blipFill>
                <pic:spPr>
                  <a:xfrm>
                    <a:off x="0" y="0"/>
                    <a:ext cx="808990" cy="575945"/>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61312" behindDoc="1" locked="0" layoutInCell="1" allowOverlap="1" wp14:anchorId="21EF80B9" wp14:editId="39D7B1E1">
          <wp:simplePos x="0" y="0"/>
          <wp:positionH relativeFrom="margin">
            <wp:posOffset>4751070</wp:posOffset>
          </wp:positionH>
          <wp:positionV relativeFrom="paragraph">
            <wp:posOffset>122555</wp:posOffset>
          </wp:positionV>
          <wp:extent cx="665480" cy="575945"/>
          <wp:effectExtent l="0" t="0" r="127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unicipios Paulistas Resilientes_cor-min.png"/>
                  <pic:cNvPicPr/>
                </pic:nvPicPr>
                <pic:blipFill rotWithShape="1">
                  <a:blip r:embed="rId2" cstate="print">
                    <a:extLst>
                      <a:ext uri="{28A0092B-C50C-407E-A947-70E740481C1C}">
                        <a14:useLocalDpi xmlns:a14="http://schemas.microsoft.com/office/drawing/2010/main" val="0"/>
                      </a:ext>
                    </a:extLst>
                  </a:blip>
                  <a:srcRect l="18398" t="13168" r="24547" b="17050"/>
                  <a:stretch/>
                </pic:blipFill>
                <pic:spPr bwMode="auto">
                  <a:xfrm>
                    <a:off x="0" y="0"/>
                    <a:ext cx="6654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7CD1" w:rsidRPr="00316155">
      <w:rPr>
        <w:rFonts w:ascii="Corbel" w:hAnsi="Corbel"/>
        <w:noProof/>
        <w:szCs w:val="26"/>
      </w:rPr>
      <w:drawing>
        <wp:anchor distT="0" distB="0" distL="114300" distR="114300" simplePos="0" relativeHeight="251659264" behindDoc="1" locked="0" layoutInCell="1" allowOverlap="1" wp14:anchorId="6F588805" wp14:editId="326719EF">
          <wp:simplePos x="0" y="0"/>
          <wp:positionH relativeFrom="margin">
            <wp:posOffset>-232410</wp:posOffset>
          </wp:positionH>
          <wp:positionV relativeFrom="paragraph">
            <wp:posOffset>8255</wp:posOffset>
          </wp:positionV>
          <wp:extent cx="819150" cy="796290"/>
          <wp:effectExtent l="0" t="0" r="0" b="381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mi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19150" cy="796290"/>
                  </a:xfrm>
                  <a:prstGeom prst="rect">
                    <a:avLst/>
                  </a:prstGeom>
                </pic:spPr>
              </pic:pic>
            </a:graphicData>
          </a:graphic>
          <wp14:sizeRelH relativeFrom="margin">
            <wp14:pctWidth>0</wp14:pctWidth>
          </wp14:sizeRelH>
          <wp14:sizeRelV relativeFrom="margin">
            <wp14:pctHeight>0</wp14:pctHeight>
          </wp14:sizeRelV>
        </wp:anchor>
      </w:drawing>
    </w:r>
    <w:r w:rsidR="00247CD1" w:rsidRPr="00316155">
      <w:rPr>
        <w:rFonts w:ascii="Century Gothic" w:hAnsi="Century Gothic"/>
        <w:b/>
        <w:sz w:val="30"/>
        <w:szCs w:val="30"/>
      </w:rPr>
      <w:t>MUNICÍPIO DE IBIRAREMA</w:t>
    </w:r>
  </w:p>
  <w:p w14:paraId="7865394B" w14:textId="77777777" w:rsidR="00247CD1" w:rsidRDefault="00247CD1" w:rsidP="00B310E2">
    <w:pPr>
      <w:spacing w:after="0" w:line="360" w:lineRule="auto"/>
      <w:jc w:val="center"/>
      <w:rPr>
        <w:rFonts w:ascii="Century Gothic" w:hAnsi="Century Gothic"/>
        <w:sz w:val="14"/>
        <w:szCs w:val="21"/>
      </w:rPr>
    </w:pPr>
    <w:r w:rsidRPr="00316155">
      <w:rPr>
        <w:rFonts w:ascii="Century Gothic" w:hAnsi="Century Gothic"/>
        <w:sz w:val="14"/>
        <w:szCs w:val="21"/>
      </w:rPr>
      <w:t>Rua Alexandre Simões de Almeida, 367 | CEP 19940-009 | Ibirarema (SP)</w:t>
    </w:r>
  </w:p>
  <w:p w14:paraId="5E53D97F" w14:textId="77777777" w:rsidR="00247CD1" w:rsidRDefault="00247CD1" w:rsidP="00B310E2">
    <w:pPr>
      <w:spacing w:after="0" w:line="360" w:lineRule="auto"/>
      <w:jc w:val="center"/>
      <w:rPr>
        <w:rFonts w:ascii="Century Gothic" w:hAnsi="Century Gothic"/>
        <w:sz w:val="14"/>
        <w:szCs w:val="21"/>
      </w:rPr>
    </w:pPr>
    <w:r>
      <w:rPr>
        <w:rFonts w:ascii="Century Gothic" w:hAnsi="Century Gothic"/>
        <w:sz w:val="14"/>
        <w:szCs w:val="21"/>
      </w:rPr>
      <w:t>I</w:t>
    </w:r>
    <w:r w:rsidRPr="00316155">
      <w:rPr>
        <w:rFonts w:ascii="Century Gothic" w:hAnsi="Century Gothic"/>
        <w:sz w:val="14"/>
        <w:szCs w:val="21"/>
      </w:rPr>
      <w:t>birarema.sp.gov.br | planejamento@ibirarema.sp.gov.br | (14) 3307.1422</w:t>
    </w:r>
  </w:p>
  <w:p w14:paraId="51CBC2AA" w14:textId="29FB1275" w:rsidR="00247CD1" w:rsidRPr="00522C4D" w:rsidRDefault="00247CD1" w:rsidP="00B310E2">
    <w:pPr>
      <w:spacing w:after="0" w:line="360" w:lineRule="auto"/>
      <w:jc w:val="center"/>
      <w:rPr>
        <w:rFonts w:ascii="Century Gothic" w:hAnsi="Century Gothic"/>
        <w:sz w:val="14"/>
        <w:szCs w:val="21"/>
      </w:rPr>
    </w:pPr>
    <w:r w:rsidRPr="00316155">
      <w:rPr>
        <w:rFonts w:ascii="Century Gothic" w:hAnsi="Century Gothic"/>
        <w:b/>
        <w:sz w:val="16"/>
        <w:szCs w:val="21"/>
      </w:rPr>
      <w:t>DEPARTAMENTO DE</w:t>
    </w:r>
    <w:r w:rsidR="00C94B26">
      <w:rPr>
        <w:rFonts w:ascii="Century Gothic" w:hAnsi="Century Gothic"/>
        <w:b/>
        <w:sz w:val="16"/>
        <w:szCs w:val="21"/>
      </w:rPr>
      <w:t xml:space="preserve"> ASSISTÊNCIA SOCIAL</w:t>
    </w:r>
  </w:p>
  <w:p w14:paraId="10F7D252" w14:textId="77777777" w:rsidR="00247CD1" w:rsidRDefault="00247CD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F2B27"/>
    <w:multiLevelType w:val="hybridMultilevel"/>
    <w:tmpl w:val="C786EEA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num w:numId="1" w16cid:durableId="15275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D1"/>
    <w:rsid w:val="00051B1F"/>
    <w:rsid w:val="000E635B"/>
    <w:rsid w:val="000F703E"/>
    <w:rsid w:val="00126349"/>
    <w:rsid w:val="0018693F"/>
    <w:rsid w:val="002213D6"/>
    <w:rsid w:val="00247CD1"/>
    <w:rsid w:val="00325D66"/>
    <w:rsid w:val="003B6681"/>
    <w:rsid w:val="003F61CC"/>
    <w:rsid w:val="00483708"/>
    <w:rsid w:val="005C4849"/>
    <w:rsid w:val="00681F5A"/>
    <w:rsid w:val="00732F68"/>
    <w:rsid w:val="008573A2"/>
    <w:rsid w:val="00B53578"/>
    <w:rsid w:val="00B63B69"/>
    <w:rsid w:val="00BC7725"/>
    <w:rsid w:val="00C94B26"/>
    <w:rsid w:val="00F15D83"/>
    <w:rsid w:val="00FE3F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6C63B"/>
  <w15:chartTrackingRefBased/>
  <w15:docId w15:val="{1B6BD2E6-8045-4B44-A1C3-A5C2B8F3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247CD1"/>
    <w:pPr>
      <w:tabs>
        <w:tab w:val="center" w:pos="4252"/>
        <w:tab w:val="right" w:pos="8504"/>
      </w:tabs>
      <w:spacing w:after="0" w:line="240" w:lineRule="auto"/>
    </w:pPr>
  </w:style>
  <w:style w:type="character" w:customStyle="1" w:styleId="RodapChar">
    <w:name w:val="Rodapé Char"/>
    <w:basedOn w:val="Fontepargpadro"/>
    <w:link w:val="Rodap"/>
    <w:uiPriority w:val="99"/>
    <w:rsid w:val="00247CD1"/>
  </w:style>
  <w:style w:type="paragraph" w:styleId="Cabealho">
    <w:name w:val="header"/>
    <w:basedOn w:val="Normal"/>
    <w:link w:val="CabealhoChar"/>
    <w:uiPriority w:val="99"/>
    <w:unhideWhenUsed/>
    <w:rsid w:val="00247C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7CD1"/>
  </w:style>
  <w:style w:type="character" w:styleId="Nmerodepgina">
    <w:name w:val="page number"/>
    <w:basedOn w:val="Fontepargpadro"/>
    <w:rsid w:val="00247CD1"/>
  </w:style>
  <w:style w:type="table" w:styleId="Tabelacomgrade">
    <w:name w:val="Table Grid"/>
    <w:basedOn w:val="Tabelanormal"/>
    <w:uiPriority w:val="59"/>
    <w:rsid w:val="00247CD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2521</Words>
  <Characters>13619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Ibirarema</dc:creator>
  <cp:keywords/>
  <dc:description/>
  <cp:lastModifiedBy>Pedro Rafael Aparecido Barbosa</cp:lastModifiedBy>
  <cp:revision>16</cp:revision>
  <dcterms:created xsi:type="dcterms:W3CDTF">2024-12-12T17:23:00Z</dcterms:created>
  <dcterms:modified xsi:type="dcterms:W3CDTF">2026-07-07T11:08:00Z</dcterms:modified>
</cp:coreProperties>
</file>