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3B65A" w14:textId="1DA00A1A" w:rsidR="00247CD1" w:rsidRDefault="00247CD1" w:rsidP="00247CD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ESTUDO TÉCNICO PRELIMINAR</w:t>
      </w:r>
    </w:p>
    <w:p w14:paraId="1FB03AA0" w14:textId="46C5C1EC" w:rsidR="000F703E" w:rsidRDefault="000F703E" w:rsidP="00247CD1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BAD649C" w14:textId="2EF3E1CF" w:rsidR="000F703E" w:rsidRPr="00247CD1" w:rsidRDefault="000F703E" w:rsidP="000F703E">
      <w:pPr>
        <w:shd w:val="clear" w:color="auto" w:fill="BFBFBF" w:themeFill="background1" w:themeFillShade="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IDENTIFICAÇÃO DO PEDIDO</w:t>
      </w:r>
    </w:p>
    <w:p w14:paraId="55EBA2FB" w14:textId="553DD72A" w:rsid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07446C4" w14:textId="2ED13E63" w:rsidR="000F703E" w:rsidRDefault="000F703E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Número da Requisição: 0</w:t>
      </w:r>
      <w:r w:rsidR="001A5180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A80583">
        <w:rPr>
          <w:rFonts w:ascii="Arial" w:eastAsia="Times New Roman" w:hAnsi="Arial" w:cs="Arial"/>
          <w:sz w:val="24"/>
          <w:szCs w:val="24"/>
          <w:lang w:eastAsia="pt-BR"/>
        </w:rPr>
        <w:t>9</w:t>
      </w:r>
      <w:r>
        <w:rPr>
          <w:rFonts w:ascii="Arial" w:eastAsia="Times New Roman" w:hAnsi="Arial" w:cs="Arial"/>
          <w:sz w:val="24"/>
          <w:szCs w:val="24"/>
          <w:lang w:eastAsia="pt-BR"/>
        </w:rPr>
        <w:t>/202</w:t>
      </w:r>
      <w:r w:rsidR="001A5180">
        <w:rPr>
          <w:rFonts w:ascii="Arial" w:eastAsia="Times New Roman" w:hAnsi="Arial" w:cs="Arial"/>
          <w:sz w:val="24"/>
          <w:szCs w:val="24"/>
          <w:lang w:eastAsia="pt-BR"/>
        </w:rPr>
        <w:t>6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A8F25C5" w14:textId="77777777" w:rsidR="000F703E" w:rsidRPr="00247CD1" w:rsidRDefault="000F703E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BD861A8" w14:textId="0A356005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SETOR REQUISITANTE/ÁREA TÉCNICA</w:t>
      </w:r>
    </w:p>
    <w:p w14:paraId="0444D8FA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pPr w:leftFromText="141" w:rightFromText="141" w:vertAnchor="page" w:horzAnchor="margin" w:tblpY="4921"/>
        <w:tblW w:w="0" w:type="auto"/>
        <w:tblLook w:val="04A0" w:firstRow="1" w:lastRow="0" w:firstColumn="1" w:lastColumn="0" w:noHBand="0" w:noVBand="1"/>
      </w:tblPr>
      <w:tblGrid>
        <w:gridCol w:w="4396"/>
        <w:gridCol w:w="5233"/>
      </w:tblGrid>
      <w:tr w:rsidR="000F703E" w:rsidRPr="00247CD1" w14:paraId="1C81C8AF" w14:textId="77777777" w:rsidTr="000F703E">
        <w:tc>
          <w:tcPr>
            <w:tcW w:w="4396" w:type="dxa"/>
            <w:shd w:val="clear" w:color="auto" w:fill="BFBFBF"/>
            <w:vAlign w:val="center"/>
          </w:tcPr>
          <w:p w14:paraId="0235B796" w14:textId="77777777" w:rsidR="000F703E" w:rsidRPr="00247CD1" w:rsidRDefault="000F703E" w:rsidP="000F703E">
            <w:pPr>
              <w:spacing w:before="12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47CD1">
              <w:rPr>
                <w:rFonts w:ascii="Arial" w:hAnsi="Arial" w:cs="Arial"/>
                <w:color w:val="000000"/>
                <w:sz w:val="24"/>
                <w:szCs w:val="24"/>
              </w:rPr>
              <w:t>Área Requisitante/Área Técnica</w:t>
            </w:r>
          </w:p>
        </w:tc>
        <w:tc>
          <w:tcPr>
            <w:tcW w:w="5233" w:type="dxa"/>
            <w:shd w:val="clear" w:color="auto" w:fill="BFBFBF"/>
            <w:vAlign w:val="center"/>
          </w:tcPr>
          <w:p w14:paraId="61D0A61E" w14:textId="77777777" w:rsidR="000F703E" w:rsidRPr="00247CD1" w:rsidRDefault="000F703E" w:rsidP="000F703E">
            <w:pPr>
              <w:spacing w:before="120" w:line="36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47CD1">
              <w:rPr>
                <w:rFonts w:ascii="Arial" w:hAnsi="Arial" w:cs="Arial"/>
                <w:color w:val="000000"/>
                <w:sz w:val="24"/>
                <w:szCs w:val="24"/>
              </w:rPr>
              <w:t>Responsável</w:t>
            </w:r>
          </w:p>
        </w:tc>
      </w:tr>
      <w:tr w:rsidR="001A5180" w:rsidRPr="00247CD1" w14:paraId="0D3B0D95" w14:textId="77777777" w:rsidTr="003B3A09">
        <w:tc>
          <w:tcPr>
            <w:tcW w:w="4396" w:type="dxa"/>
            <w:vAlign w:val="center"/>
          </w:tcPr>
          <w:p w14:paraId="39FCAEC0" w14:textId="19821ED5" w:rsidR="001A5180" w:rsidRPr="001A5180" w:rsidRDefault="001A5180" w:rsidP="003B3A09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5180">
              <w:rPr>
                <w:rFonts w:ascii="Arial" w:hAnsi="Arial" w:cs="Arial"/>
                <w:sz w:val="24"/>
                <w:szCs w:val="24"/>
              </w:rPr>
              <w:t>Departamento de Administração, Planejamento, Finanças e RH</w:t>
            </w:r>
          </w:p>
        </w:tc>
        <w:tc>
          <w:tcPr>
            <w:tcW w:w="5233" w:type="dxa"/>
            <w:vAlign w:val="center"/>
          </w:tcPr>
          <w:p w14:paraId="2DC8D90A" w14:textId="17C40215" w:rsidR="001A5180" w:rsidRPr="001A5180" w:rsidRDefault="001A5180" w:rsidP="003B3A09">
            <w:pPr>
              <w:spacing w:before="12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5180">
              <w:rPr>
                <w:rFonts w:ascii="Arial" w:hAnsi="Arial" w:cs="Arial"/>
                <w:sz w:val="24"/>
                <w:szCs w:val="24"/>
              </w:rPr>
              <w:t>Jéssica Zilio Ribeiro</w:t>
            </w:r>
          </w:p>
        </w:tc>
      </w:tr>
    </w:tbl>
    <w:p w14:paraId="707C421E" w14:textId="77777777" w:rsidR="00051B1F" w:rsidRPr="00247CD1" w:rsidRDefault="00051B1F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B45F0F" w14:textId="4A498D17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2.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DESCRIÇÃO DA NECESSIDADE DA CONTRATAÇÃO</w:t>
      </w:r>
    </w:p>
    <w:p w14:paraId="1CAF9FE3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4F4942" w14:textId="5DDCFAB2" w:rsidR="00DD7DF5" w:rsidRPr="00DD7DF5" w:rsidRDefault="00DD7DF5" w:rsidP="00DD7DF5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D7DF5">
        <w:rPr>
          <w:rFonts w:ascii="Arial" w:eastAsia="Times New Roman" w:hAnsi="Arial" w:cs="Arial"/>
          <w:sz w:val="24"/>
          <w:szCs w:val="24"/>
          <w:lang w:eastAsia="pt-BR"/>
        </w:rPr>
        <w:t xml:space="preserve">Em atendimento ao artigo 10, inciso I do Decreto Municipal nº 007/2024, o Estudo Técnico Preliminar tem por objeto a </w:t>
      </w:r>
      <w:r w:rsidR="00A80583">
        <w:rPr>
          <w:rFonts w:ascii="Arial" w:eastAsia="Times New Roman" w:hAnsi="Arial" w:cs="Arial"/>
          <w:sz w:val="24"/>
          <w:szCs w:val="24"/>
          <w:lang w:eastAsia="pt-BR"/>
        </w:rPr>
        <w:t xml:space="preserve">contratação de empresa para a prestação de serviços de técnico em informática. </w:t>
      </w:r>
    </w:p>
    <w:p w14:paraId="23E8041B" w14:textId="071AE9F5" w:rsidR="00A80583" w:rsidRPr="00A80583" w:rsidRDefault="00A80583" w:rsidP="00A8058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0583">
        <w:rPr>
          <w:rFonts w:ascii="Arial" w:hAnsi="Arial" w:cs="Arial"/>
          <w:sz w:val="24"/>
          <w:szCs w:val="24"/>
        </w:rPr>
        <w:t xml:space="preserve">A presente contratação decorre da necessidade de garantir o adequado funcionamento dos equipamentos de informática utilizados pelas </w:t>
      </w:r>
      <w:r>
        <w:rPr>
          <w:rFonts w:ascii="Arial" w:hAnsi="Arial" w:cs="Arial"/>
          <w:sz w:val="24"/>
          <w:szCs w:val="24"/>
        </w:rPr>
        <w:t>unidades da Prefeitura Municipal</w:t>
      </w:r>
      <w:r w:rsidRPr="00A80583">
        <w:rPr>
          <w:rFonts w:ascii="Arial" w:hAnsi="Arial" w:cs="Arial"/>
          <w:sz w:val="24"/>
          <w:szCs w:val="24"/>
        </w:rPr>
        <w:t>, tendo em vista que tais equipamentos são essenciais para o desenvolvimento das atividades administrativas, operacionais e de atendimento ao público realizadas pelos diversos setores da Administração Pública Municipal.</w:t>
      </w:r>
    </w:p>
    <w:p w14:paraId="16F24E1D" w14:textId="262CFA94" w:rsidR="00A80583" w:rsidRPr="00A80583" w:rsidRDefault="00A80583" w:rsidP="00A8058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0583">
        <w:rPr>
          <w:rFonts w:ascii="Arial" w:hAnsi="Arial" w:cs="Arial"/>
          <w:sz w:val="24"/>
          <w:szCs w:val="24"/>
        </w:rPr>
        <w:t>Os equipamentos de informática são utilizados diariamente para execução de serviços internos, acesso e alimentação de sistemas, elaboração de documentos, processamento de informações, comunicação institucional e atendimento às demandas da população, sendo indispensáveis para a continuidade e eficiência dos serviços públicos municipais.</w:t>
      </w:r>
    </w:p>
    <w:p w14:paraId="68AB5AE4" w14:textId="59A530B3" w:rsidR="00A80583" w:rsidRPr="00A80583" w:rsidRDefault="00A80583" w:rsidP="00A8058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0583">
        <w:rPr>
          <w:rFonts w:ascii="Arial" w:hAnsi="Arial" w:cs="Arial"/>
          <w:sz w:val="24"/>
          <w:szCs w:val="24"/>
        </w:rPr>
        <w:t xml:space="preserve"> A ausência de suporte técnico especializado pode ocasionar indisponibilidade dos equipamentos, lentidão operacional, perda de produtividade e comprometimento das rotinas de trabalho dos setores municipais.</w:t>
      </w:r>
    </w:p>
    <w:p w14:paraId="10CACB0D" w14:textId="6641E414" w:rsidR="00A80583" w:rsidRPr="00A80583" w:rsidRDefault="00A80583" w:rsidP="00A8058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0583">
        <w:rPr>
          <w:rFonts w:ascii="Arial" w:hAnsi="Arial" w:cs="Arial"/>
          <w:sz w:val="24"/>
          <w:szCs w:val="24"/>
        </w:rPr>
        <w:t xml:space="preserve">Dessa forma, verifica-se a necessidade da contratação de empresa especializada para prestação de serviços de manutenção de equipamentos de informática, a fim de assegurar suporte técnico adequado para conservação, reparo, ajustes e pleno funcionamento dos equipamentos utilizados pela Administração Municipal, garantindo </w:t>
      </w:r>
      <w:r w:rsidRPr="00A80583">
        <w:rPr>
          <w:rFonts w:ascii="Arial" w:hAnsi="Arial" w:cs="Arial"/>
          <w:sz w:val="24"/>
          <w:szCs w:val="24"/>
        </w:rPr>
        <w:lastRenderedPageBreak/>
        <w:t xml:space="preserve">maior eficiência, segurança e continuidade das atividades desenvolvidas pelas </w:t>
      </w:r>
      <w:r>
        <w:rPr>
          <w:rFonts w:ascii="Arial" w:hAnsi="Arial" w:cs="Arial"/>
          <w:sz w:val="24"/>
          <w:szCs w:val="24"/>
        </w:rPr>
        <w:t>u</w:t>
      </w:r>
      <w:r w:rsidRPr="00A80583">
        <w:rPr>
          <w:rFonts w:ascii="Arial" w:hAnsi="Arial" w:cs="Arial"/>
          <w:sz w:val="24"/>
          <w:szCs w:val="24"/>
        </w:rPr>
        <w:t>nidades Municipais.</w:t>
      </w:r>
    </w:p>
    <w:p w14:paraId="7F0222C6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0FFD0ED4" w14:textId="0B95EA85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3.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DO PLANEJAMENTO PRÉVIO</w:t>
      </w:r>
    </w:p>
    <w:p w14:paraId="7A2E8918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5C9ABD3" w14:textId="4CF044E2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A aquisição pretendida segue as bases e alinhamento com o planejamento estratégico da Administração Pública Municipal e encontra-se de acordo com as diretrizes da Lei Orçamentária Anual, sem prejuízo de outros instrumentos de planejamento institucional</w:t>
      </w:r>
      <w:r w:rsidR="00EF03BD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4D1A535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79BB96C7" w14:textId="5F4AB281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4.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DOS REQUISITOS DA CONTRATAÇÃO</w:t>
      </w:r>
    </w:p>
    <w:p w14:paraId="2C9436CC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0BE3B47" w14:textId="100CC70F" w:rsidR="00422E4F" w:rsidRDefault="00247CD1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Para a adequada solução das necessidades administrativas pontuadas preliminarmente, a </w:t>
      </w:r>
      <w:r w:rsidR="00940B78" w:rsidRPr="00247CD1">
        <w:rPr>
          <w:rFonts w:ascii="Arial" w:eastAsia="Times New Roman" w:hAnsi="Arial" w:cs="Arial"/>
          <w:sz w:val="24"/>
          <w:szCs w:val="24"/>
          <w:lang w:eastAsia="pt-BR"/>
        </w:rPr>
        <w:t>contratação</w:t>
      </w:r>
      <w:r w:rsidR="00940B7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40B78" w:rsidRPr="00247CD1">
        <w:rPr>
          <w:rFonts w:ascii="Arial" w:eastAsia="Times New Roman" w:hAnsi="Arial" w:cs="Arial"/>
          <w:sz w:val="24"/>
          <w:szCs w:val="24"/>
          <w:lang w:eastAsia="pt-BR"/>
        </w:rPr>
        <w:t>pretendida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 deverá atender os seguintes </w:t>
      </w:r>
      <w:r w:rsidRPr="00422E4F">
        <w:rPr>
          <w:rFonts w:ascii="Arial" w:eastAsia="Times New Roman" w:hAnsi="Arial" w:cs="Arial"/>
          <w:sz w:val="24"/>
          <w:szCs w:val="24"/>
          <w:lang w:eastAsia="pt-BR"/>
        </w:rPr>
        <w:t>requisitos mínimos:</w:t>
      </w:r>
    </w:p>
    <w:p w14:paraId="638BB1E4" w14:textId="77777777" w:rsidR="00F245CD" w:rsidRDefault="004F5221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8020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4.1. </w:t>
      </w:r>
      <w:r w:rsidR="00940B7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Requisitos Técnicos </w:t>
      </w:r>
    </w:p>
    <w:p w14:paraId="2F93277B" w14:textId="077D4E34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  Disponibilização de profissionais qualificados e com capacidade técnica compatível para </w:t>
      </w:r>
      <w:r>
        <w:rPr>
          <w:rFonts w:ascii="Arial" w:eastAsia="Times New Roman" w:hAnsi="Arial" w:cs="Arial"/>
          <w:sz w:val="24"/>
          <w:szCs w:val="24"/>
          <w:lang w:eastAsia="pt-BR"/>
        </w:rPr>
        <w:t>a r</w:t>
      </w: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ealização de manutenção preventiva, compreendendo procedimentos periódicos de verificação, limpeza, ajustes e conservação dos equipamentos, visando prevenir falhas e aumentar a vida útil dos bens; </w:t>
      </w:r>
    </w:p>
    <w:p w14:paraId="3B5E6E81" w14:textId="367C5F36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Realização de manutenção corretiva sempre que identificado defeito, falha técnica ou mau funcionamento dos equipamentos de informática; </w:t>
      </w:r>
    </w:p>
    <w:p w14:paraId="7110EC54" w14:textId="729BA959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>Execução de serviços de diagnóstico, reparos, configurações, reinstalações, substituições de componentes e demais procedimentos necessários ao restabelecimento do funcionamento dos equipamentos;</w:t>
      </w:r>
    </w:p>
    <w:p w14:paraId="7E08D23E" w14:textId="4D1B3154" w:rsidR="004F5221" w:rsidRPr="00180206" w:rsidRDefault="004F5221" w:rsidP="004F5221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8020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4.2. </w:t>
      </w:r>
      <w:r w:rsidR="00940B7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Forma de Execução</w:t>
      </w:r>
    </w:p>
    <w:p w14:paraId="7E5B9443" w14:textId="788E9F12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Atendimento técnico mediante solicitação da Prefeitura Municipal, observando prazo razoável para início dos atendimentos; </w:t>
      </w:r>
    </w:p>
    <w:p w14:paraId="1A53D331" w14:textId="27A6DD82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Prestação dos serviços nas dependências das Diretorias e Unidades Municipais ou em local adequado, quando houver necessidade técnica devidamente justificada; </w:t>
      </w:r>
    </w:p>
    <w:p w14:paraId="1CD9B43A" w14:textId="3FD8126C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Utilização de ferramentas, equipamentos e instrumentos adequados para execução dos serviços; </w:t>
      </w:r>
    </w:p>
    <w:p w14:paraId="66E3DC1A" w14:textId="49B194BC" w:rsidR="00F245CD" w:rsidRP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Garantia de qualidade, segurança e confiabilidade na execução dos serviços prestados; </w:t>
      </w:r>
    </w:p>
    <w:p w14:paraId="2ED3ED59" w14:textId="77777777" w:rsidR="00F245CD" w:rsidRDefault="00F245CD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Observância das normas técnicas aplicáveis aos serviços de manutenção de equipamentos de informática;</w:t>
      </w:r>
    </w:p>
    <w:p w14:paraId="25C0CA53" w14:textId="0ADBD701" w:rsidR="00180206" w:rsidRDefault="00940B78" w:rsidP="00F245CD">
      <w:pPr>
        <w:spacing w:after="0" w:line="360" w:lineRule="auto"/>
        <w:ind w:firstLine="851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4.3 Requisitos Legais </w:t>
      </w:r>
    </w:p>
    <w:p w14:paraId="52D92DEA" w14:textId="77777777" w:rsidR="00F245CD" w:rsidRPr="00F245CD" w:rsidRDefault="00F245CD" w:rsidP="001F6E0F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Cumprimento das demais condições e obrigações previstas no Termo de Referência e no instrumento contratual; </w:t>
      </w:r>
    </w:p>
    <w:p w14:paraId="70C3475E" w14:textId="77777777" w:rsidR="00F245CD" w:rsidRPr="00F245CD" w:rsidRDefault="00F245CD" w:rsidP="001F6E0F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245CD">
        <w:rPr>
          <w:rFonts w:ascii="Arial" w:eastAsia="Times New Roman" w:hAnsi="Arial" w:cs="Arial"/>
          <w:sz w:val="24"/>
          <w:szCs w:val="24"/>
          <w:lang w:eastAsia="pt-BR"/>
        </w:rPr>
        <w:t xml:space="preserve">Atendimento às disposições da Lei nº 14.133/2021 e demais normas aplicáveis à contratação pública. </w:t>
      </w:r>
    </w:p>
    <w:p w14:paraId="6C645F67" w14:textId="02DB0298" w:rsidR="00940B78" w:rsidRPr="00940B78" w:rsidRDefault="00940B78" w:rsidP="001F6E0F">
      <w:pPr>
        <w:tabs>
          <w:tab w:val="left" w:pos="3468"/>
        </w:tabs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002AFB7" w14:textId="4963666B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QUANTIDADES ESTIMADAS DA CONTRATAÇÃO</w:t>
      </w:r>
    </w:p>
    <w:p w14:paraId="721BD977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6380051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Em atendimento ao que estabelece o artigo 10, inciso IV do Decreto Municipal nº 007/24, para satisfazer integralmente as necessidades administrativas e atender o interesse público envolvido, as quantidades envolvidas na futura contratação foram auferidas a partir da seguinte metodologia:</w:t>
      </w:r>
    </w:p>
    <w:p w14:paraId="0D70FF37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5.1. Levantamento da série histórica de contratações de serviços da mesma natureza, baseada em relatórios expedidos pelo sistema de gerenciamento e controle interno de aquisições, que segue em anexo;</w:t>
      </w:r>
    </w:p>
    <w:p w14:paraId="42FBA803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5.2. Levantamento das atuais condições e necessidades com a respectiva estimativa de novas demandas devido ao aumento de consumo em razão da ampliação dos atendimentos, com expectativa de acréscimo de até 10%.</w:t>
      </w:r>
    </w:p>
    <w:p w14:paraId="4B695C6C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Para tanto, a base de cálculo dos itens em questão deverá atender a seguinte equação:</w:t>
      </w:r>
    </w:p>
    <w:p w14:paraId="240B7334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A7B78" w14:paraId="0B8F2887" w14:textId="77777777" w:rsidTr="00951308"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F4ECE" w14:textId="77777777" w:rsidR="001A7B78" w:rsidRDefault="001A7B78" w:rsidP="0095130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Série histórica de contratação do serviço + Percentual de acréscimo = Quantidade estimada</w:t>
            </w:r>
          </w:p>
        </w:tc>
      </w:tr>
    </w:tbl>
    <w:p w14:paraId="0E1287E8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F47FFB" w14:textId="77777777" w:rsidR="001A7B78" w:rsidRDefault="001A7B78" w:rsidP="001A7B78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Dessa forma, levado em consideração a metodologia aplicada e a apuração a partir da base de cálculo indicada, a presente contratação deverá compreender os seguintes serviços com os respectivos quantitativos estimados:</w:t>
      </w:r>
    </w:p>
    <w:p w14:paraId="0E6EF57C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10207" w:type="dxa"/>
        <w:tblInd w:w="-289" w:type="dxa"/>
        <w:tblLook w:val="04A0" w:firstRow="1" w:lastRow="0" w:firstColumn="1" w:lastColumn="0" w:noHBand="0" w:noVBand="1"/>
      </w:tblPr>
      <w:tblGrid>
        <w:gridCol w:w="1702"/>
        <w:gridCol w:w="1417"/>
        <w:gridCol w:w="2268"/>
        <w:gridCol w:w="4820"/>
      </w:tblGrid>
      <w:tr w:rsidR="001A7B78" w14:paraId="0A4B70E5" w14:textId="77777777" w:rsidTr="00951308">
        <w:trPr>
          <w:trHeight w:val="454"/>
        </w:trPr>
        <w:tc>
          <w:tcPr>
            <w:tcW w:w="1702" w:type="dxa"/>
            <w:vAlign w:val="center"/>
          </w:tcPr>
          <w:p w14:paraId="33094D46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ITEM</w:t>
            </w:r>
          </w:p>
        </w:tc>
        <w:tc>
          <w:tcPr>
            <w:tcW w:w="1417" w:type="dxa"/>
            <w:vAlign w:val="center"/>
          </w:tcPr>
          <w:p w14:paraId="06E64EC6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UNID.</w:t>
            </w:r>
          </w:p>
        </w:tc>
        <w:tc>
          <w:tcPr>
            <w:tcW w:w="2268" w:type="dxa"/>
            <w:vAlign w:val="center"/>
          </w:tcPr>
          <w:p w14:paraId="4C68BB53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QUANT.</w:t>
            </w:r>
          </w:p>
        </w:tc>
        <w:tc>
          <w:tcPr>
            <w:tcW w:w="4820" w:type="dxa"/>
            <w:vAlign w:val="center"/>
          </w:tcPr>
          <w:p w14:paraId="68E73E3C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DESCRIÇÃO</w:t>
            </w:r>
          </w:p>
        </w:tc>
      </w:tr>
      <w:tr w:rsidR="001A7B78" w14:paraId="745883DC" w14:textId="77777777" w:rsidTr="00951308">
        <w:trPr>
          <w:trHeight w:val="454"/>
        </w:trPr>
        <w:tc>
          <w:tcPr>
            <w:tcW w:w="1702" w:type="dxa"/>
            <w:vAlign w:val="center"/>
          </w:tcPr>
          <w:p w14:paraId="0B36C6A7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1417" w:type="dxa"/>
            <w:vAlign w:val="center"/>
          </w:tcPr>
          <w:p w14:paraId="4F6FB6C1" w14:textId="77777777" w:rsidR="001A7B78" w:rsidRPr="00DB2BD2" w:rsidRDefault="001A7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2268" w:type="dxa"/>
            <w:vAlign w:val="center"/>
          </w:tcPr>
          <w:p w14:paraId="0BC2EBE6" w14:textId="4E9F8F86" w:rsidR="001A7B78" w:rsidRPr="00DB2BD2" w:rsidRDefault="00940B78" w:rsidP="00951308">
            <w:pPr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820" w:type="dxa"/>
            <w:vAlign w:val="center"/>
          </w:tcPr>
          <w:p w14:paraId="4FE08B9A" w14:textId="751010C5" w:rsidR="001A7B78" w:rsidRPr="00F6034F" w:rsidRDefault="001F6E0F" w:rsidP="003B3A09">
            <w:pPr>
              <w:widowControl w:val="0"/>
              <w:suppressAutoHyphens/>
              <w:spacing w:before="120" w:line="36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1F6E0F">
              <w:rPr>
                <w:rFonts w:ascii="Arial" w:eastAsia="Arial" w:hAnsi="Arial" w:cs="Arial"/>
                <w:color w:val="000000"/>
              </w:rPr>
              <w:t>Contratação d</w:t>
            </w:r>
            <w:r w:rsidR="00381C39">
              <w:rPr>
                <w:rFonts w:ascii="Arial" w:eastAsia="Arial" w:hAnsi="Arial" w:cs="Arial"/>
                <w:color w:val="000000"/>
              </w:rPr>
              <w:t xml:space="preserve">e empresa especializada </w:t>
            </w:r>
            <w:r w:rsidRPr="001F6E0F">
              <w:rPr>
                <w:rFonts w:ascii="Arial" w:eastAsia="Arial" w:hAnsi="Arial" w:cs="Arial"/>
                <w:color w:val="000000"/>
              </w:rPr>
              <w:t>para manutenção de equipamentos de informática das diretorias e unidades da Prefeitura Municipal de Ibirarema.</w:t>
            </w:r>
          </w:p>
        </w:tc>
      </w:tr>
    </w:tbl>
    <w:p w14:paraId="3404D375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830FC3B" w14:textId="6B2585BC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6.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LEVANTAMENTO DE MERCADO</w:t>
      </w:r>
    </w:p>
    <w:p w14:paraId="4A493D46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D8B83DC" w14:textId="663E72D4" w:rsidR="00C10163" w:rsidRDefault="00C10163" w:rsidP="00C10163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Dentre as possíveis soluções no mercado, dada a natureza do objeto e sua destinação, a solução apresentada se mostra suficiente para atender satisfatoriamente a demanda, visto que a contratação se destina ao serviço de </w:t>
      </w:r>
      <w:r w:rsidR="005B67A6">
        <w:rPr>
          <w:rFonts w:ascii="Arial" w:eastAsia="Times New Roman" w:hAnsi="Arial" w:cs="Arial"/>
          <w:sz w:val="24"/>
          <w:szCs w:val="24"/>
          <w:lang w:eastAsia="pt-BR"/>
        </w:rPr>
        <w:t>assessoria e consultoria técnica.</w:t>
      </w:r>
    </w:p>
    <w:p w14:paraId="2E729DB9" w14:textId="77777777" w:rsidR="002027E4" w:rsidRDefault="002027E4" w:rsidP="002027E4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Pelo fato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do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item apresentar características específicas e necessidade de contratações permanentes, verifica-se que a solução mais viável para atender as necessidades da Administração Pública é que a contratação se faça a partir de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Dispensa de Licitação pelo critério de menor preço ofertado, objetivando </w:t>
      </w:r>
      <w:r w:rsidRPr="00670B16">
        <w:rPr>
          <w:rFonts w:ascii="Arial" w:eastAsia="Times New Roman" w:hAnsi="Arial" w:cs="Arial"/>
          <w:sz w:val="24"/>
          <w:szCs w:val="24"/>
          <w:lang w:eastAsia="pt-BR"/>
        </w:rPr>
        <w:t>a economia do município com o serviço solicitado e assertividade na execução.</w:t>
      </w:r>
    </w:p>
    <w:p w14:paraId="460380B3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657A1A9" w14:textId="1AE1BD0B" w:rsidR="00862BA8" w:rsidRPr="00862BA8" w:rsidRDefault="00051B1F" w:rsidP="00862BA8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7.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ESTIMATIVA DO VALOR DA CONTRATAÇÃO</w:t>
      </w:r>
    </w:p>
    <w:p w14:paraId="59851448" w14:textId="77777777" w:rsidR="00862BA8" w:rsidRPr="00862BA8" w:rsidRDefault="00862BA8" w:rsidP="00862BA8">
      <w:pPr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</w:p>
    <w:p w14:paraId="011AE385" w14:textId="6957D320" w:rsidR="00862BA8" w:rsidRPr="00862BA8" w:rsidRDefault="00862BA8" w:rsidP="00862BA8">
      <w:pPr>
        <w:spacing w:line="360" w:lineRule="auto"/>
        <w:ind w:firstLine="851"/>
        <w:jc w:val="both"/>
        <w:rPr>
          <w:rFonts w:ascii="Arial" w:hAnsi="Arial" w:cs="Arial"/>
          <w:sz w:val="24"/>
          <w:szCs w:val="28"/>
        </w:rPr>
      </w:pPr>
      <w:r w:rsidRPr="00862BA8">
        <w:rPr>
          <w:rFonts w:ascii="Arial" w:hAnsi="Arial" w:cs="Arial"/>
          <w:sz w:val="24"/>
          <w:szCs w:val="28"/>
        </w:rPr>
        <w:t xml:space="preserve">O custo estimado total da contratação é de R$ </w:t>
      </w:r>
      <w:r w:rsidR="005E03A7">
        <w:rPr>
          <w:rFonts w:ascii="Arial" w:hAnsi="Arial" w:cs="Arial"/>
          <w:sz w:val="24"/>
          <w:szCs w:val="28"/>
        </w:rPr>
        <w:t>21.880,00</w:t>
      </w:r>
      <w:r w:rsidRPr="00862BA8">
        <w:rPr>
          <w:rFonts w:ascii="Arial" w:hAnsi="Arial" w:cs="Arial"/>
          <w:sz w:val="24"/>
          <w:szCs w:val="28"/>
        </w:rPr>
        <w:t xml:space="preserve"> (</w:t>
      </w:r>
      <w:r w:rsidR="005E03A7" w:rsidRPr="005E03A7">
        <w:rPr>
          <w:rFonts w:ascii="Arial" w:hAnsi="Arial" w:cs="Arial"/>
          <w:sz w:val="24"/>
          <w:szCs w:val="28"/>
        </w:rPr>
        <w:t>vinte e um mil e oitocentos reais</w:t>
      </w:r>
      <w:r w:rsidRPr="005E03A7">
        <w:rPr>
          <w:rFonts w:ascii="Arial" w:hAnsi="Arial" w:cs="Arial"/>
          <w:sz w:val="24"/>
          <w:szCs w:val="28"/>
        </w:rPr>
        <w:t>), conforme proposta fornecida pela empresa pretendid</w:t>
      </w:r>
      <w:r w:rsidRPr="00862BA8">
        <w:rPr>
          <w:rFonts w:ascii="Arial" w:hAnsi="Arial" w:cs="Arial"/>
          <w:sz w:val="24"/>
          <w:szCs w:val="28"/>
        </w:rPr>
        <w:t>a. Paralelamente, foi realizada uma pesquisa de preços por meio do PNCP (Portal Nacional de Contratações Públicas), para serviços de mesma natureza, a fim de comprovar que o valor cobrado se encontra dentro dos padrões e limites de mercado:</w:t>
      </w:r>
    </w:p>
    <w:tbl>
      <w:tblPr>
        <w:tblStyle w:val="Tabelacomgrade"/>
        <w:tblW w:w="11477" w:type="dxa"/>
        <w:jc w:val="center"/>
        <w:tblLook w:val="04A0" w:firstRow="1" w:lastRow="0" w:firstColumn="1" w:lastColumn="0" w:noHBand="0" w:noVBand="1"/>
      </w:tblPr>
      <w:tblGrid>
        <w:gridCol w:w="1976"/>
        <w:gridCol w:w="2123"/>
        <w:gridCol w:w="2264"/>
        <w:gridCol w:w="1350"/>
        <w:gridCol w:w="1925"/>
        <w:gridCol w:w="1839"/>
      </w:tblGrid>
      <w:tr w:rsidR="00862BA8" w14:paraId="445BFC84" w14:textId="77777777" w:rsidTr="00607B79">
        <w:trPr>
          <w:trHeight w:val="459"/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121F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ÓRGÃO PÚBLICO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F20ED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1E9B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EMPRESA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F97A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CONTRATO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076A5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VALOR MENSAL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449B2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VALOR GLOBAL</w:t>
            </w:r>
          </w:p>
        </w:tc>
      </w:tr>
      <w:tr w:rsidR="00862BA8" w14:paraId="2BE850FD" w14:textId="77777777" w:rsidTr="00607B79">
        <w:trPr>
          <w:trHeight w:val="5191"/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3F67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Prefeitura Municipal de </w:t>
            </w:r>
            <w:proofErr w:type="spellStart"/>
            <w:r>
              <w:rPr>
                <w:rFonts w:ascii="Arial" w:hAnsi="Arial" w:cs="Arial"/>
              </w:rPr>
              <w:t>Joviânia</w:t>
            </w:r>
            <w:proofErr w:type="spellEnd"/>
            <w:r>
              <w:rPr>
                <w:rFonts w:ascii="Arial" w:hAnsi="Arial" w:cs="Arial"/>
              </w:rPr>
              <w:t>/GO.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1806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Contratação de empresa especializada para a prestação de serviços de manutenção preventiva e corretiva em equipamentos de informática, incluindo diagnósticos, reparos, testes de funcionamento e demais procedimentos técnicos necessários para garantir o funcionamento dos equipamentos utilizados pela Secretaria Municipal de Meio Ambiente de Jovânia.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9492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Wilian Da Silva Dias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25838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045/2026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1224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R$ 1.700,00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D8F4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R$ 17.000,00</w:t>
            </w:r>
          </w:p>
          <w:p w14:paraId="224AD55F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(10 meses)</w:t>
            </w:r>
          </w:p>
        </w:tc>
      </w:tr>
      <w:tr w:rsidR="00862BA8" w14:paraId="5A702B89" w14:textId="77777777" w:rsidTr="00607B79">
        <w:trPr>
          <w:trHeight w:val="3849"/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7CB96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Prefeitura Municipal de Terezópolis de Goiás/GO.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EC85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Contratação de empresa especializada para prestação de serviços na área de tecnologia e informática, para instalação. Configuração e manutenção de programas, computadores, bancos de dados, e reparos para atender as necessidades do fundo municipal.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3788B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Wyfiber</w:t>
            </w:r>
            <w:proofErr w:type="spellEnd"/>
            <w:r>
              <w:rPr>
                <w:rFonts w:ascii="Arial" w:hAnsi="Arial" w:cs="Arial"/>
              </w:rPr>
              <w:t xml:space="preserve"> Soluções em Tecnologia LTDA.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43840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034/2026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BB3A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R$ 2.000,00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180F3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R$ 24.000,00</w:t>
            </w:r>
          </w:p>
          <w:p w14:paraId="287CE529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(12 meses)</w:t>
            </w:r>
          </w:p>
        </w:tc>
      </w:tr>
      <w:tr w:rsidR="00862BA8" w14:paraId="7EE924FA" w14:textId="77777777" w:rsidTr="00607B79">
        <w:trPr>
          <w:trHeight w:val="3166"/>
          <w:jc w:val="center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1837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Câmara Municipal de São Jose da Lapa/MG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A99B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Contratação de empresa especializada em serviços de tecnologia da informática. Manutenção preventiva e corretiva de equipamentos de informática, incluindo visita técnica semanal e instalação dos equipamentos.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B7EEB" w14:textId="77777777" w:rsidR="00862BA8" w:rsidRDefault="00862BA8" w:rsidP="00607B79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Robson Teixeira Pereira 05800215642.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CE85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02/2026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934A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R$ 1.770,00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268F4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R$ 21.240,00</w:t>
            </w:r>
          </w:p>
          <w:p w14:paraId="72714822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(12 meses)</w:t>
            </w:r>
          </w:p>
        </w:tc>
      </w:tr>
      <w:tr w:rsidR="00862BA8" w14:paraId="18CA6D85" w14:textId="77777777" w:rsidTr="00607B79">
        <w:trPr>
          <w:trHeight w:val="459"/>
          <w:jc w:val="center"/>
        </w:trPr>
        <w:tc>
          <w:tcPr>
            <w:tcW w:w="7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C88ED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MÉDIA MENSAL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DBA8D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R$ 1.823,33</w:t>
            </w:r>
          </w:p>
        </w:tc>
      </w:tr>
      <w:tr w:rsidR="00862BA8" w14:paraId="2806978D" w14:textId="77777777" w:rsidTr="00607B79">
        <w:trPr>
          <w:trHeight w:val="459"/>
          <w:jc w:val="center"/>
        </w:trPr>
        <w:tc>
          <w:tcPr>
            <w:tcW w:w="7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46EF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MÉDIA GLOBAL</w:t>
            </w:r>
          </w:p>
        </w:tc>
        <w:tc>
          <w:tcPr>
            <w:tcW w:w="3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FA78" w14:textId="77777777" w:rsidR="00862BA8" w:rsidRDefault="00862BA8" w:rsidP="00607B79">
            <w:pPr>
              <w:spacing w:before="120" w:after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R$ 21.880,00</w:t>
            </w:r>
          </w:p>
        </w:tc>
      </w:tr>
    </w:tbl>
    <w:p w14:paraId="1FF0BA6A" w14:textId="77777777" w:rsidR="00862BA8" w:rsidRDefault="00862BA8" w:rsidP="00862BA8">
      <w:pPr>
        <w:pStyle w:val="Nivel2"/>
        <w:numPr>
          <w:ilvl w:val="0"/>
          <w:numId w:val="0"/>
        </w:numPr>
        <w:spacing w:before="0" w:after="0" w:line="360" w:lineRule="auto"/>
        <w:rPr>
          <w:sz w:val="24"/>
          <w:szCs w:val="24"/>
        </w:rPr>
      </w:pPr>
    </w:p>
    <w:p w14:paraId="21471BB6" w14:textId="3FFEE60A" w:rsidR="005B67A6" w:rsidRPr="005B67A6" w:rsidRDefault="00051B1F" w:rsidP="005B67A6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8.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DESCRIÇÃO DA SOLUÇÃO COMO UM TODO</w:t>
      </w:r>
    </w:p>
    <w:p w14:paraId="1A78D340" w14:textId="77777777" w:rsidR="005B67A6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2FA005F" w14:textId="272C6590" w:rsidR="00233FDC" w:rsidRPr="00233FDC" w:rsidRDefault="00233FDC" w:rsidP="00233FDC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33FDC">
        <w:rPr>
          <w:rFonts w:ascii="Arial" w:eastAsia="Times New Roman" w:hAnsi="Arial" w:cs="Arial"/>
          <w:sz w:val="24"/>
          <w:szCs w:val="24"/>
          <w:lang w:eastAsia="pt-BR"/>
        </w:rPr>
        <w:t>A solução proposta consiste na contratação de empresa especializada para prestação de serviços de manutenção preventiva e corretiva em equipamentos de informática utilizados pelas Unidades da Prefeitura Municipal de Ibirarema, visando garantir o adequado funcionamento da infraestrutura tecnológica necessária à execução das atividades administrativas e à prestação dos serviços públicos municipais.</w:t>
      </w:r>
    </w:p>
    <w:p w14:paraId="3BED16BA" w14:textId="77777777" w:rsidR="00233FDC" w:rsidRPr="00233FDC" w:rsidRDefault="00233FDC" w:rsidP="00233FDC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33FDC">
        <w:rPr>
          <w:rFonts w:ascii="Arial" w:eastAsia="Times New Roman" w:hAnsi="Arial" w:cs="Arial"/>
          <w:sz w:val="24"/>
          <w:szCs w:val="24"/>
          <w:lang w:eastAsia="pt-BR"/>
        </w:rPr>
        <w:t>A contratação compreenderá a execução de serviços técnicos voltados à identificação, diagnóstico, reparo, configuração, conservação e recuperação de equipamentos de informática, incluindo computadores, notebooks, impressoras e demais periféricos pertencentes ao patrimônio municipal, de forma a assegurar maior eficiência, continuidade e segurança operacional aos setores da Administração Pública Municipal.</w:t>
      </w:r>
    </w:p>
    <w:p w14:paraId="118DABB9" w14:textId="77777777" w:rsidR="00233FDC" w:rsidRPr="00233FDC" w:rsidRDefault="00233FDC" w:rsidP="00233FDC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33FDC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manutenção preventiva deverá contemplar procedimentos periódicos destinados à conservação dos equipamentos, incluindo verificações técnicas, limpeza, ajustes e demais ações preventivas necessárias para reduzir falhas e prolongar a vida útil dos equipamentos. Já a manutenção corretiva compreenderá os atendimentos destinados à solução de defeitos, falhas técnicas ou mau funcionamento identificados durante a utilização dos equipamentos.</w:t>
      </w:r>
    </w:p>
    <w:p w14:paraId="03019CFF" w14:textId="77777777" w:rsidR="00233FDC" w:rsidRPr="00233FDC" w:rsidRDefault="00233FDC" w:rsidP="00233FDC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33FDC">
        <w:rPr>
          <w:rFonts w:ascii="Arial" w:eastAsia="Times New Roman" w:hAnsi="Arial" w:cs="Arial"/>
          <w:sz w:val="24"/>
          <w:szCs w:val="24"/>
          <w:lang w:eastAsia="pt-BR"/>
        </w:rPr>
        <w:t>A solução deverá garantir atendimento técnico especializado sempre que solicitado pela Administração Municipal, proporcionando maior agilidade na resolução de problemas, redução do tempo de indisponibilidade dos equipamentos e minimização de prejuízos às atividades desenvolvidas pelos setores municipais.</w:t>
      </w:r>
    </w:p>
    <w:p w14:paraId="7A45F905" w14:textId="77777777" w:rsidR="00233FDC" w:rsidRPr="00233FDC" w:rsidRDefault="00233FDC" w:rsidP="00233FDC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33FDC">
        <w:rPr>
          <w:rFonts w:ascii="Arial" w:eastAsia="Times New Roman" w:hAnsi="Arial" w:cs="Arial"/>
          <w:sz w:val="24"/>
          <w:szCs w:val="24"/>
          <w:lang w:eastAsia="pt-BR"/>
        </w:rPr>
        <w:t>A execução dos serviços deverá observar critérios de qualidade, segurança, confiabilidade e eficiência, atendendo às necessidades operacionais das Diretorias e Unidades Municipais e assegurando suporte técnico contínuo para manutenção da infraestrutura tecnológica da Prefeitura Municipal.</w:t>
      </w:r>
    </w:p>
    <w:p w14:paraId="1D86FB76" w14:textId="77777777" w:rsidR="005B67A6" w:rsidRPr="00247CD1" w:rsidRDefault="005B67A6" w:rsidP="005B67A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0EC4126" w14:textId="5F0A3941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9.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JUSTIFICATIVAS PARA O PARCELAMENTO OU NÃO DA SOLUÇÃO</w:t>
      </w:r>
    </w:p>
    <w:p w14:paraId="628C4351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E75FC5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O objeto a ser adquirido possui como característica e natureza a indivisibilidade, ou seja, eventual parcelamento do objeto causará prejuízos na utilização do bem adquirido, acarretando na ineficiência das atividades administrativas. Por </w:t>
      </w:r>
      <w:proofErr w:type="spellStart"/>
      <w:r w:rsidRPr="00247CD1">
        <w:rPr>
          <w:rFonts w:ascii="Arial" w:eastAsia="Times New Roman" w:hAnsi="Arial" w:cs="Arial"/>
          <w:sz w:val="24"/>
          <w:szCs w:val="24"/>
          <w:lang w:eastAsia="pt-BR"/>
        </w:rPr>
        <w:t>tal</w:t>
      </w:r>
      <w:proofErr w:type="spellEnd"/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 razão sugere-se o não parcelamento do objeto.</w:t>
      </w:r>
    </w:p>
    <w:p w14:paraId="3A51CC74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F1D4758" w14:textId="7EFA4F60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10.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DOS RESULTADOS PRETENDIDOS</w:t>
      </w:r>
    </w:p>
    <w:p w14:paraId="5146E691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0E8A2" w14:textId="6071AE50" w:rsidR="001738FA" w:rsidRDefault="00247CD1" w:rsidP="001738FA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Sem prejuízo dos elementos e requisitos indispensáveis da aquisição dos itens já expostos, pretende-se</w:t>
      </w:r>
      <w:r w:rsidR="00A16EE1">
        <w:rPr>
          <w:rFonts w:ascii="Arial" w:eastAsia="Times New Roman" w:hAnsi="Arial" w:cs="Arial"/>
          <w:sz w:val="24"/>
          <w:szCs w:val="24"/>
          <w:lang w:eastAsia="pt-BR"/>
        </w:rPr>
        <w:t xml:space="preserve"> c</w:t>
      </w:r>
      <w:r w:rsidR="00A16EE1" w:rsidRPr="00A16EE1">
        <w:rPr>
          <w:rFonts w:ascii="Arial" w:eastAsia="Times New Roman" w:hAnsi="Arial" w:cs="Arial"/>
          <w:sz w:val="24"/>
          <w:szCs w:val="24"/>
          <w:lang w:eastAsia="pt-BR"/>
        </w:rPr>
        <w:t xml:space="preserve">om essa contratação </w:t>
      </w:r>
      <w:r w:rsidR="001738FA">
        <w:rPr>
          <w:rFonts w:ascii="Arial" w:eastAsia="Times New Roman" w:hAnsi="Arial" w:cs="Arial"/>
          <w:sz w:val="24"/>
          <w:szCs w:val="24"/>
          <w:lang w:eastAsia="pt-BR"/>
        </w:rPr>
        <w:t>reduzir as falhas técnicas em processos licitatórios, diminuição de suspensões e anulações de certames, maior celeridade na tramitação dos processos e fortalecimento da governança das contratações públicas.</w:t>
      </w:r>
    </w:p>
    <w:p w14:paraId="0934002A" w14:textId="513EDBF0" w:rsidR="001738FA" w:rsidRPr="00247CD1" w:rsidRDefault="001738FA" w:rsidP="001738FA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Incremento da segurança jurídica dos atos administrativos e padronização dos documentos conforme a legislação vigente.</w:t>
      </w:r>
    </w:p>
    <w:p w14:paraId="5A2F7E7D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B145BB2" w14:textId="3FC681EA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11.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PROVIDÊNCIAS A SEREM ADOTADAS PELA ADMINISTRAÇÃO</w:t>
      </w:r>
    </w:p>
    <w:p w14:paraId="070EB726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94ED77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A presente contratação requer por parte da administração pública o acompanhamento de profissional qualificado para analisar, julgar e receber os materiais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solicitados, de forma a verificar que todas as especificações técnicas e exigências solicitadas foram cumpridas.</w:t>
      </w:r>
    </w:p>
    <w:p w14:paraId="6C6E9A29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1D00B1" w14:textId="5A927E52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12.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CONTRATAÇÕES CORRELATAS OU INTERDEPENDENTES</w:t>
      </w:r>
    </w:p>
    <w:p w14:paraId="75B0726B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D227733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Diante do levantamento das necessidades da contratação acompanhada dos demais elementos que consolidam o presente estudo técnico preliminar, analisando a solução como um todo e o ciclo de vida do objeto, não se faz necessária demais contratações correlata/interdependentes para a viabilidade da contratação pretendida. </w:t>
      </w:r>
    </w:p>
    <w:p w14:paraId="7E438A9C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296D86" w14:textId="4D3DBEC0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13.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POSSÍVEIS IMPACTOS AMBIENTAIS</w:t>
      </w:r>
    </w:p>
    <w:p w14:paraId="505B620E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CCD8BA7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Com o objetivo de atender a preceitos legais e constitucionais que exige do Poder Público, a partir de competência concorrente entre a União, Estados, Municípios e Distrito Federal a proteção, manutenção e preservação do meio ambiente, com o combate à poluição em qualquer de suas formas, a presente contratação deve manter critérios de sustentabilidade nas aquisições e contratações, sendo dever do contratado a atuação na execução e prestação de serviços públicos de acordo com boas práticas de sustentabilidade.</w:t>
      </w:r>
    </w:p>
    <w:p w14:paraId="5473625A" w14:textId="77777777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>No entanto, apesar do dever intrínseco imposto aos fornecedores de serviços, bens e produtos à Administração Pública, a presente contratação não vislumbra possíveis impactos ambientais.</w:t>
      </w:r>
    </w:p>
    <w:p w14:paraId="69910AFB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5F3BC9" w14:textId="1FC1973D" w:rsidR="00247CD1" w:rsidRPr="00247CD1" w:rsidRDefault="00051B1F" w:rsidP="00247CD1">
      <w:pPr>
        <w:shd w:val="clear" w:color="auto" w:fill="BFBFB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14. </w:t>
      </w:r>
      <w:r w:rsidR="00247CD1" w:rsidRPr="00247CD1">
        <w:rPr>
          <w:rFonts w:ascii="Arial" w:eastAsia="Times New Roman" w:hAnsi="Arial" w:cs="Arial"/>
          <w:b/>
          <w:sz w:val="24"/>
          <w:szCs w:val="24"/>
          <w:lang w:eastAsia="pt-BR"/>
        </w:rPr>
        <w:t>POSICIONAMENTO CONCLUSIVO</w:t>
      </w:r>
    </w:p>
    <w:p w14:paraId="6C8590D8" w14:textId="77777777" w:rsidR="00247CD1" w:rsidRPr="00247CD1" w:rsidRDefault="00247CD1" w:rsidP="00247CD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128E00" w14:textId="585BE495" w:rsidR="00247CD1" w:rsidRPr="00247CD1" w:rsidRDefault="00247CD1" w:rsidP="00247CD1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Após percorrer pelos elementos obrigatórios do Estudo Técnico Preliminar, atendendo o Decreto Municipal nº 007/24 que regulamenta o artigo 18 § 1º da Lei 14.133/2021, o setor requisitante, por meio de agente competente para a realização do planejamento das contratações públicas no </w:t>
      </w:r>
      <w:r w:rsidRPr="00801370">
        <w:rPr>
          <w:rFonts w:ascii="Arial" w:eastAsia="Times New Roman" w:hAnsi="Arial" w:cs="Arial"/>
          <w:sz w:val="24"/>
          <w:szCs w:val="24"/>
          <w:lang w:eastAsia="pt-BR"/>
        </w:rPr>
        <w:t>Departamento de</w:t>
      </w:r>
      <w:r w:rsidR="00801370" w:rsidRPr="00801370">
        <w:rPr>
          <w:rFonts w:ascii="Arial" w:eastAsia="Times New Roman" w:hAnsi="Arial" w:cs="Arial"/>
          <w:sz w:val="24"/>
          <w:szCs w:val="24"/>
          <w:lang w:eastAsia="pt-BR"/>
        </w:rPr>
        <w:t xml:space="preserve"> Turismo e Comunicação</w:t>
      </w:r>
      <w:r w:rsidRPr="00801370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>consoante o inciso XIII, art. 8º do decreto municipal mencionado, assim com base neste Estudo Técnico Preliminar, assim se manifesta sobre a contratação em análise:</w:t>
      </w:r>
    </w:p>
    <w:p w14:paraId="3F4EB329" w14:textId="00F8698D" w:rsidR="00247CD1" w:rsidRDefault="00247CD1" w:rsidP="00595A43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t xml:space="preserve">Declaro que é </w:t>
      </w:r>
      <w:r w:rsidR="00801370">
        <w:rPr>
          <w:rFonts w:ascii="Arial" w:eastAsia="Times New Roman" w:hAnsi="Arial" w:cs="Arial"/>
          <w:sz w:val="24"/>
          <w:szCs w:val="24"/>
          <w:lang w:eastAsia="pt-BR"/>
        </w:rPr>
        <w:t>v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>iável a presente contratação.</w:t>
      </w:r>
    </w:p>
    <w:p w14:paraId="6A6A9D4F" w14:textId="77777777" w:rsidR="005E03A7" w:rsidRDefault="005E03A7" w:rsidP="00595A43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363985" w14:textId="77777777" w:rsidR="005E03A7" w:rsidRPr="00595A43" w:rsidRDefault="005E03A7" w:rsidP="00595A43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6C83124" w14:textId="77777777" w:rsidR="008214C9" w:rsidRDefault="008214C9" w:rsidP="003B3A09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93C001D" w14:textId="655D4E06" w:rsidR="00247CD1" w:rsidRPr="00247CD1" w:rsidRDefault="00247CD1" w:rsidP="00247CD1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247CD1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Ibirarema, </w:t>
      </w:r>
      <w:r w:rsidR="005E03A7">
        <w:rPr>
          <w:rFonts w:ascii="Arial" w:eastAsia="Times New Roman" w:hAnsi="Arial" w:cs="Arial"/>
          <w:sz w:val="24"/>
          <w:szCs w:val="24"/>
          <w:lang w:eastAsia="pt-BR"/>
        </w:rPr>
        <w:t xml:space="preserve">28 </w:t>
      </w:r>
      <w:r w:rsidRPr="00247CD1">
        <w:rPr>
          <w:rFonts w:ascii="Arial" w:eastAsia="Times New Roman" w:hAnsi="Arial" w:cs="Arial"/>
          <w:sz w:val="24"/>
          <w:szCs w:val="24"/>
          <w:lang w:eastAsia="pt-BR"/>
        </w:rPr>
        <w:t>de</w:t>
      </w:r>
      <w:r w:rsidR="0080137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="001738FA">
        <w:rPr>
          <w:rFonts w:ascii="Arial" w:eastAsia="Times New Roman" w:hAnsi="Arial" w:cs="Arial"/>
          <w:sz w:val="24"/>
          <w:szCs w:val="24"/>
          <w:lang w:eastAsia="pt-BR"/>
        </w:rPr>
        <w:t>Maio</w:t>
      </w:r>
      <w:proofErr w:type="gramEnd"/>
      <w:r w:rsidR="001738FA">
        <w:rPr>
          <w:rFonts w:ascii="Arial" w:eastAsia="Times New Roman" w:hAnsi="Arial" w:cs="Arial"/>
          <w:sz w:val="24"/>
          <w:szCs w:val="24"/>
          <w:lang w:eastAsia="pt-BR"/>
        </w:rPr>
        <w:t xml:space="preserve"> de 2026.</w:t>
      </w:r>
    </w:p>
    <w:p w14:paraId="1DDD38AC" w14:textId="77777777" w:rsidR="00247CD1" w:rsidRPr="00247CD1" w:rsidRDefault="00247CD1" w:rsidP="00247CD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D3D3AF" w14:textId="77777777" w:rsidR="00247CD1" w:rsidRDefault="00247CD1" w:rsidP="00247CD1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07A8F42" w14:textId="6D410A2B" w:rsidR="003B3A09" w:rsidRDefault="004A092C" w:rsidP="004A092C">
      <w:pPr>
        <w:tabs>
          <w:tab w:val="left" w:pos="7596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14:paraId="160AFC43" w14:textId="77777777" w:rsidR="004A092C" w:rsidRPr="00247CD1" w:rsidRDefault="004A092C" w:rsidP="004A092C">
      <w:pPr>
        <w:tabs>
          <w:tab w:val="left" w:pos="7596"/>
        </w:tabs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39C6C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849AA1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738FA"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</w:t>
      </w:r>
    </w:p>
    <w:p w14:paraId="6E2CB939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1738F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JÉSSICA ZILIO RIBEIRO</w:t>
      </w:r>
    </w:p>
    <w:p w14:paraId="44CABC63" w14:textId="77777777" w:rsidR="001738FA" w:rsidRPr="001738FA" w:rsidRDefault="001738FA" w:rsidP="001738F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738FA">
        <w:rPr>
          <w:rFonts w:ascii="Arial" w:eastAsia="Times New Roman" w:hAnsi="Arial" w:cs="Arial"/>
          <w:sz w:val="24"/>
          <w:szCs w:val="24"/>
          <w:lang w:eastAsia="pt-BR"/>
        </w:rPr>
        <w:t>Diretora do Departamento de Administração, planejamento, Finanças e RH.</w:t>
      </w:r>
    </w:p>
    <w:p w14:paraId="3C26B198" w14:textId="3377E07F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8EC3E88" w14:textId="3A27AB71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EE8E532" w14:textId="67AD6C2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31B0ED4" w14:textId="40149BC1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1A8128E" w14:textId="57DCC174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AF66053" w14:textId="68DA1A2E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22B423C" w14:textId="2098C460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FB262C8" w14:textId="19844636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28637E6" w14:textId="721B217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5DF7A79" w14:textId="396A2CD4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94695AF" w14:textId="63E93E2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602475F" w14:textId="2078BBE4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2CCCC07" w14:textId="15BC1D36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CB94CF9" w14:textId="1BCADAAE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034002E" w14:textId="75F7BCAC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C0E1C21" w14:textId="0459EB6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8A82729" w14:textId="35F2FC7A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5CCB115" w14:textId="58B2478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A6EB1CD" w14:textId="13A7E250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AA1CC90" w14:textId="1C317E51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1C7A046" w14:textId="525C75C5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B48A7B9" w14:textId="77777777" w:rsidR="00462136" w:rsidRDefault="00462136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CF03F19" w14:textId="77777777" w:rsidR="00462136" w:rsidRDefault="00462136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321CE0F" w14:textId="77777777" w:rsidR="00462136" w:rsidRDefault="00462136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A4F5708" w14:textId="77777777" w:rsidR="00462136" w:rsidRDefault="00462136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01EE653" w14:textId="7C76DD3C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1233E4" w14:textId="105D9DA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4E128A4" w14:textId="77777777" w:rsidR="008214C9" w:rsidRDefault="008214C9" w:rsidP="00C55D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5A03364" w14:textId="77777777" w:rsidR="00C55DDA" w:rsidRDefault="00C55DDA" w:rsidP="00C55DD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652AE">
        <w:rPr>
          <w:rFonts w:ascii="Arial" w:hAnsi="Arial" w:cs="Arial"/>
          <w:b/>
          <w:bCs/>
          <w:sz w:val="24"/>
          <w:szCs w:val="24"/>
        </w:rPr>
        <w:t>Anexo I ao Estudo Técnico Preliminar – Mapa de Gestão de Riscos</w:t>
      </w:r>
    </w:p>
    <w:p w14:paraId="5DE065B5" w14:textId="77777777" w:rsidR="00C55DDA" w:rsidRPr="00A652AE" w:rsidRDefault="00C55DDA" w:rsidP="00C55DD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AABD8E" w14:textId="77777777" w:rsidR="00C55DDA" w:rsidRPr="00A652AE" w:rsidRDefault="00C55DDA" w:rsidP="00C55DDA">
      <w:pPr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A652AE">
        <w:rPr>
          <w:rFonts w:ascii="Arial" w:eastAsia="Calibri" w:hAnsi="Arial" w:cs="Arial"/>
          <w:sz w:val="24"/>
          <w:szCs w:val="24"/>
        </w:rPr>
        <w:t>A gestão de riscos desta contratação da ênfase aos riscos comuns a todas a contratações pública, somados aos possíveis riscos desta contratação em específico.</w:t>
      </w:r>
    </w:p>
    <w:p w14:paraId="25369A2C" w14:textId="77777777" w:rsidR="00C55DDA" w:rsidRPr="00A652AE" w:rsidRDefault="00C55DDA" w:rsidP="00C55DDA">
      <w:pPr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A652AE">
        <w:rPr>
          <w:rFonts w:ascii="Arial" w:eastAsia="Calibri" w:hAnsi="Arial" w:cs="Arial"/>
          <w:sz w:val="24"/>
          <w:szCs w:val="24"/>
        </w:rPr>
        <w:t>Em geral, consiste em identificar os riscos que possam comprometer o andamento e a efetividade da contratação, avaliando-os de acordo com a probabilidade e impacto, ações preventivas e de contingência, com finalidade de monitorar os riscos e as medidas a serem tomadas, comunicar e documentar as informações relativas à gestão de riscos.</w:t>
      </w:r>
    </w:p>
    <w:p w14:paraId="3AC55C8E" w14:textId="77777777" w:rsidR="00C55DDA" w:rsidRPr="00A652AE" w:rsidRDefault="00C55DDA" w:rsidP="00C55DDA">
      <w:pPr>
        <w:spacing w:after="0" w:line="360" w:lineRule="auto"/>
        <w:ind w:firstLine="851"/>
        <w:jc w:val="both"/>
        <w:rPr>
          <w:rFonts w:ascii="Arial" w:eastAsia="Calibri" w:hAnsi="Arial" w:cs="Arial"/>
          <w:sz w:val="24"/>
          <w:szCs w:val="24"/>
        </w:rPr>
      </w:pPr>
      <w:r w:rsidRPr="00A652AE">
        <w:rPr>
          <w:rFonts w:ascii="Arial" w:eastAsia="Calibri" w:hAnsi="Arial" w:cs="Arial"/>
          <w:sz w:val="24"/>
          <w:szCs w:val="24"/>
        </w:rPr>
        <w:t>Para estimar o nível dos riscos, foram utilizados os parâmetros abaixo:</w:t>
      </w:r>
    </w:p>
    <w:p w14:paraId="407C93DE" w14:textId="77777777" w:rsidR="00C55DDA" w:rsidRDefault="00C55DDA" w:rsidP="00C55DDA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03A30E" w14:textId="64AE5781" w:rsidR="00C55DDA" w:rsidRDefault="00C55DDA" w:rsidP="005E03A7">
      <w:pPr>
        <w:spacing w:after="0" w:line="360" w:lineRule="auto"/>
        <w:ind w:firstLine="851"/>
        <w:rPr>
          <w:rFonts w:ascii="Arial" w:hAnsi="Arial" w:cs="Arial"/>
          <w:sz w:val="24"/>
          <w:szCs w:val="24"/>
        </w:rPr>
      </w:pPr>
      <w:r w:rsidRPr="006054E8">
        <w:rPr>
          <w:rFonts w:ascii="Arial" w:hAnsi="Arial" w:cs="Arial"/>
          <w:sz w:val="24"/>
          <w:szCs w:val="24"/>
        </w:rPr>
        <w:t>Mapa de Risco</w:t>
      </w:r>
      <w:r w:rsidR="005E03A7">
        <w:rPr>
          <w:rFonts w:ascii="Arial" w:hAnsi="Arial" w:cs="Arial"/>
          <w:sz w:val="24"/>
          <w:szCs w:val="24"/>
        </w:rPr>
        <w:t>:</w:t>
      </w:r>
    </w:p>
    <w:p w14:paraId="551012CE" w14:textId="77777777" w:rsidR="005E03A7" w:rsidRDefault="005E03A7" w:rsidP="005E03A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E03A7">
        <w:rPr>
          <w:rFonts w:ascii="Arial" w:hAnsi="Arial" w:cs="Arial"/>
          <w:sz w:val="24"/>
          <w:szCs w:val="24"/>
        </w:rPr>
        <w:drawing>
          <wp:inline distT="0" distB="0" distL="0" distR="0" wp14:anchorId="2C85B009" wp14:editId="089126F2">
            <wp:extent cx="6120765" cy="3578225"/>
            <wp:effectExtent l="0" t="0" r="0" b="3175"/>
            <wp:docPr id="6845843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843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182B" w14:textId="789707B8" w:rsidR="00C55DDA" w:rsidRDefault="005E03A7" w:rsidP="005E03A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E03A7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E80DC16" wp14:editId="4C90F06F">
            <wp:extent cx="6120765" cy="4053205"/>
            <wp:effectExtent l="0" t="0" r="0" b="4445"/>
            <wp:docPr id="1650104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04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138F" w14:textId="1C8E6971" w:rsidR="00C55DDA" w:rsidRDefault="00C55DDA" w:rsidP="00E5530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7976A0C" w14:textId="77777777" w:rsidR="005E03A7" w:rsidRDefault="005E03A7" w:rsidP="00E5530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EA882A6" w14:textId="1E6FD2C5" w:rsidR="00E5530D" w:rsidRPr="00E5530D" w:rsidRDefault="00E5530D" w:rsidP="005E03A7">
      <w:pPr>
        <w:rPr>
          <w:rFonts w:ascii="Arial" w:hAnsi="Arial" w:cs="Arial"/>
          <w:sz w:val="24"/>
          <w:szCs w:val="24"/>
        </w:rPr>
      </w:pPr>
    </w:p>
    <w:sectPr w:rsidR="00E5530D" w:rsidRPr="00E5530D" w:rsidSect="00D711C2">
      <w:headerReference w:type="even" r:id="rId9"/>
      <w:headerReference w:type="default" r:id="rId10"/>
      <w:footerReference w:type="default" r:id="rId11"/>
      <w:pgSz w:w="11907" w:h="16840" w:code="9"/>
      <w:pgMar w:top="1701" w:right="1134" w:bottom="1134" w:left="1134" w:header="284" w:footer="227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DD957" w14:textId="77777777" w:rsidR="009E739B" w:rsidRDefault="009E739B" w:rsidP="00247CD1">
      <w:pPr>
        <w:spacing w:after="0" w:line="240" w:lineRule="auto"/>
      </w:pPr>
      <w:r>
        <w:separator/>
      </w:r>
    </w:p>
  </w:endnote>
  <w:endnote w:type="continuationSeparator" w:id="0">
    <w:p w14:paraId="6875A33C" w14:textId="77777777" w:rsidR="009E739B" w:rsidRDefault="009E739B" w:rsidP="0024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9FE1E" w14:textId="77777777" w:rsidR="00247CD1" w:rsidRDefault="00247CD1" w:rsidP="00247CD1">
    <w:pPr>
      <w:spacing w:after="0" w:line="360" w:lineRule="auto"/>
      <w:jc w:val="center"/>
      <w:rPr>
        <w:rFonts w:ascii="Century Gothic" w:hAnsi="Century Gothic" w:cs="Arial"/>
        <w:b/>
        <w:sz w:val="16"/>
        <w:szCs w:val="16"/>
      </w:rPr>
    </w:pPr>
    <w:bookmarkStart w:id="0" w:name="_Hlk182223789"/>
    <w:bookmarkStart w:id="1" w:name="_Hlk182223790"/>
    <w:bookmarkStart w:id="2" w:name="_Hlk182223791"/>
    <w:bookmarkStart w:id="3" w:name="_Hlk182223792"/>
  </w:p>
  <w:p w14:paraId="3486845D" w14:textId="77777777" w:rsidR="00247CD1" w:rsidRPr="009C6CC0" w:rsidRDefault="00247CD1" w:rsidP="00247CD1">
    <w:pPr>
      <w:spacing w:after="0" w:line="276" w:lineRule="auto"/>
      <w:jc w:val="center"/>
      <w:rPr>
        <w:rFonts w:ascii="Century Gothic" w:hAnsi="Century Gothic" w:cs="Arial"/>
        <w:b/>
        <w:sz w:val="16"/>
        <w:szCs w:val="16"/>
      </w:rPr>
    </w:pPr>
    <w:r w:rsidRPr="009C6CC0">
      <w:rPr>
        <w:rFonts w:ascii="Century Gothic" w:hAnsi="Century Gothic" w:cs="Arial"/>
        <w:b/>
        <w:sz w:val="16"/>
        <w:szCs w:val="16"/>
      </w:rPr>
      <w:t>MIT | MUNICÍPIO DE INTERESSE TURÍSTICO DE IBIRAREMA – TERRA DA LINGUIÇA</w:t>
    </w:r>
  </w:p>
  <w:p w14:paraId="2790B7DB" w14:textId="77777777" w:rsidR="00247CD1" w:rsidRPr="009C6CC0" w:rsidRDefault="00247CD1" w:rsidP="00247CD1">
    <w:pPr>
      <w:spacing w:after="0" w:line="276" w:lineRule="auto"/>
      <w:jc w:val="center"/>
      <w:rPr>
        <w:rFonts w:ascii="Century Gothic" w:hAnsi="Century Gothic" w:cs="Arial"/>
        <w:sz w:val="14"/>
        <w:szCs w:val="16"/>
      </w:rPr>
    </w:pPr>
    <w:r w:rsidRPr="009C6CC0">
      <w:rPr>
        <w:rFonts w:ascii="Century Gothic" w:hAnsi="Century Gothic" w:cs="Arial"/>
        <w:sz w:val="14"/>
        <w:szCs w:val="16"/>
      </w:rPr>
      <w:t>“PAPEL RECICLADO: IBIRAREMA CUIDANDO DO MEIO AMBIENTE”</w:t>
    </w:r>
    <w:bookmarkEnd w:id="0"/>
    <w:bookmarkEnd w:id="1"/>
    <w:bookmarkEnd w:id="2"/>
    <w:bookmarkEnd w:id="3"/>
  </w:p>
  <w:p w14:paraId="75EA1EC1" w14:textId="77777777" w:rsidR="00917300" w:rsidRDefault="00917300">
    <w:pPr>
      <w:pStyle w:val="Rodap"/>
      <w:jc w:val="center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5186F" w14:textId="77777777" w:rsidR="009E739B" w:rsidRDefault="009E739B" w:rsidP="00247CD1">
      <w:pPr>
        <w:spacing w:after="0" w:line="240" w:lineRule="auto"/>
      </w:pPr>
      <w:r>
        <w:separator/>
      </w:r>
    </w:p>
  </w:footnote>
  <w:footnote w:type="continuationSeparator" w:id="0">
    <w:p w14:paraId="39E77B3D" w14:textId="77777777" w:rsidR="009E739B" w:rsidRDefault="009E739B" w:rsidP="00247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59416" w14:textId="77777777" w:rsidR="00917300" w:rsidRDefault="00F15D8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1CED6D6" w14:textId="77777777" w:rsidR="00917300" w:rsidRDefault="0091730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7D252" w14:textId="6FCEFF99" w:rsidR="00247CD1" w:rsidRDefault="005B67A6">
    <w:pPr>
      <w:pStyle w:val="Cabealho"/>
    </w:pPr>
    <w:r>
      <w:rPr>
        <w:noProof/>
      </w:rPr>
      <w:drawing>
        <wp:inline distT="0" distB="0" distL="0" distR="0" wp14:anchorId="7330858B" wp14:editId="278021CE">
          <wp:extent cx="6120130" cy="749300"/>
          <wp:effectExtent l="0" t="0" r="0" b="0"/>
          <wp:docPr id="709042307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C100D"/>
    <w:multiLevelType w:val="multilevel"/>
    <w:tmpl w:val="5A82BCE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999" w:hanging="432"/>
      </w:pPr>
      <w:rPr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3198" w:hanging="504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43F2B27"/>
    <w:multiLevelType w:val="hybridMultilevel"/>
    <w:tmpl w:val="C786EEA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24A4D75"/>
    <w:multiLevelType w:val="multilevel"/>
    <w:tmpl w:val="9E92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6630023">
    <w:abstractNumId w:val="1"/>
  </w:num>
  <w:num w:numId="2" w16cid:durableId="1553610998">
    <w:abstractNumId w:val="2"/>
  </w:num>
  <w:num w:numId="3" w16cid:durableId="321812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CD1"/>
    <w:rsid w:val="0002235D"/>
    <w:rsid w:val="00051B1F"/>
    <w:rsid w:val="000605CC"/>
    <w:rsid w:val="000D0CD9"/>
    <w:rsid w:val="000F703E"/>
    <w:rsid w:val="00126349"/>
    <w:rsid w:val="0013664B"/>
    <w:rsid w:val="00141E3C"/>
    <w:rsid w:val="001738FA"/>
    <w:rsid w:val="00180206"/>
    <w:rsid w:val="001A5180"/>
    <w:rsid w:val="001A7B78"/>
    <w:rsid w:val="001C59E1"/>
    <w:rsid w:val="001F6E0F"/>
    <w:rsid w:val="002027E4"/>
    <w:rsid w:val="00213927"/>
    <w:rsid w:val="00233FDC"/>
    <w:rsid w:val="002421D8"/>
    <w:rsid w:val="00247CD1"/>
    <w:rsid w:val="002B0B61"/>
    <w:rsid w:val="002D2113"/>
    <w:rsid w:val="00325D66"/>
    <w:rsid w:val="00343A94"/>
    <w:rsid w:val="00381C39"/>
    <w:rsid w:val="003861E4"/>
    <w:rsid w:val="003B3A09"/>
    <w:rsid w:val="00415D08"/>
    <w:rsid w:val="00422E4F"/>
    <w:rsid w:val="00452432"/>
    <w:rsid w:val="00462136"/>
    <w:rsid w:val="004A092C"/>
    <w:rsid w:val="004F5221"/>
    <w:rsid w:val="00595A43"/>
    <w:rsid w:val="005B67A6"/>
    <w:rsid w:val="005E03A7"/>
    <w:rsid w:val="00622175"/>
    <w:rsid w:val="00732F68"/>
    <w:rsid w:val="007B30F7"/>
    <w:rsid w:val="00801370"/>
    <w:rsid w:val="00801763"/>
    <w:rsid w:val="008214C9"/>
    <w:rsid w:val="00822207"/>
    <w:rsid w:val="00862BA8"/>
    <w:rsid w:val="00917300"/>
    <w:rsid w:val="00932B01"/>
    <w:rsid w:val="00940B78"/>
    <w:rsid w:val="009E739B"/>
    <w:rsid w:val="009F3E04"/>
    <w:rsid w:val="009F7A76"/>
    <w:rsid w:val="00A16EE1"/>
    <w:rsid w:val="00A574BE"/>
    <w:rsid w:val="00A80583"/>
    <w:rsid w:val="00B53578"/>
    <w:rsid w:val="00B63B69"/>
    <w:rsid w:val="00C10163"/>
    <w:rsid w:val="00C55DDA"/>
    <w:rsid w:val="00C637D5"/>
    <w:rsid w:val="00C76E59"/>
    <w:rsid w:val="00DD7DF5"/>
    <w:rsid w:val="00E5530D"/>
    <w:rsid w:val="00EF03BD"/>
    <w:rsid w:val="00F01B25"/>
    <w:rsid w:val="00F15D83"/>
    <w:rsid w:val="00F245CD"/>
    <w:rsid w:val="00F42DB7"/>
    <w:rsid w:val="00F6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6C63B"/>
  <w15:chartTrackingRefBased/>
  <w15:docId w15:val="{1B6BD2E6-8045-4B44-A1C3-A5C2B8F3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62B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nhideWhenUsed/>
    <w:rsid w:val="00247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47CD1"/>
  </w:style>
  <w:style w:type="paragraph" w:styleId="Cabealho">
    <w:name w:val="header"/>
    <w:basedOn w:val="Normal"/>
    <w:link w:val="CabealhoChar"/>
    <w:uiPriority w:val="99"/>
    <w:unhideWhenUsed/>
    <w:rsid w:val="00247C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7CD1"/>
  </w:style>
  <w:style w:type="character" w:styleId="Nmerodepgina">
    <w:name w:val="page number"/>
    <w:basedOn w:val="Fontepargpadro"/>
    <w:rsid w:val="00247CD1"/>
  </w:style>
  <w:style w:type="table" w:styleId="Tabelacomgrade">
    <w:name w:val="Table Grid"/>
    <w:basedOn w:val="Tabelanormal"/>
    <w:uiPriority w:val="39"/>
    <w:rsid w:val="00247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ivel01">
    <w:name w:val="Nivel 01"/>
    <w:basedOn w:val="Ttulo1"/>
    <w:next w:val="Normal"/>
    <w:qFormat/>
    <w:rsid w:val="00862BA8"/>
    <w:pPr>
      <w:numPr>
        <w:numId w:val="3"/>
      </w:numPr>
      <w:tabs>
        <w:tab w:val="num" w:pos="360"/>
        <w:tab w:val="left" w:pos="567"/>
      </w:tabs>
      <w:spacing w:line="240" w:lineRule="auto"/>
      <w:ind w:left="0" w:firstLine="0"/>
      <w:jc w:val="both"/>
    </w:pPr>
    <w:rPr>
      <w:rFonts w:ascii="Arial" w:hAnsi="Arial" w:cs="Arial"/>
      <w:b/>
      <w:bCs/>
      <w:color w:val="auto"/>
      <w:sz w:val="20"/>
      <w:szCs w:val="20"/>
      <w:lang w:eastAsia="pt-BR"/>
    </w:rPr>
  </w:style>
  <w:style w:type="paragraph" w:customStyle="1" w:styleId="Nivel2">
    <w:name w:val="Nivel 2"/>
    <w:basedOn w:val="Normal"/>
    <w:link w:val="Nivel2Char"/>
    <w:qFormat/>
    <w:rsid w:val="00862BA8"/>
    <w:pPr>
      <w:numPr>
        <w:ilvl w:val="1"/>
        <w:numId w:val="3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3">
    <w:name w:val="Nivel 3"/>
    <w:basedOn w:val="Normal"/>
    <w:qFormat/>
    <w:rsid w:val="00862BA8"/>
    <w:pPr>
      <w:numPr>
        <w:ilvl w:val="2"/>
        <w:numId w:val="3"/>
      </w:numPr>
      <w:spacing w:before="120" w:after="120" w:line="276" w:lineRule="auto"/>
      <w:ind w:left="425" w:firstLine="0"/>
      <w:jc w:val="both"/>
    </w:pPr>
    <w:rPr>
      <w:rFonts w:ascii="Arial" w:eastAsiaTheme="minorEastAsia" w:hAnsi="Arial" w:cs="Arial"/>
      <w:color w:val="000000"/>
      <w:sz w:val="20"/>
      <w:szCs w:val="20"/>
      <w:lang w:eastAsia="pt-BR"/>
    </w:rPr>
  </w:style>
  <w:style w:type="paragraph" w:customStyle="1" w:styleId="Nivel4">
    <w:name w:val="Nivel 4"/>
    <w:basedOn w:val="Nivel3"/>
    <w:qFormat/>
    <w:rsid w:val="00862BA8"/>
    <w:pPr>
      <w:numPr>
        <w:ilvl w:val="3"/>
      </w:numPr>
      <w:ind w:left="851" w:firstLine="0"/>
    </w:pPr>
    <w:rPr>
      <w:color w:val="auto"/>
    </w:rPr>
  </w:style>
  <w:style w:type="paragraph" w:customStyle="1" w:styleId="Nivel5">
    <w:name w:val="Nivel 5"/>
    <w:basedOn w:val="Nivel4"/>
    <w:qFormat/>
    <w:rsid w:val="00862BA8"/>
    <w:pPr>
      <w:numPr>
        <w:ilvl w:val="4"/>
      </w:numPr>
      <w:ind w:left="1276" w:firstLine="0"/>
    </w:pPr>
  </w:style>
  <w:style w:type="character" w:customStyle="1" w:styleId="Nivel2Char">
    <w:name w:val="Nivel 2 Char"/>
    <w:basedOn w:val="Fontepargpadro"/>
    <w:link w:val="Nivel2"/>
    <w:locked/>
    <w:rsid w:val="00862BA8"/>
    <w:rPr>
      <w:rFonts w:ascii="Arial" w:eastAsiaTheme="minorEastAsia" w:hAnsi="Arial" w:cs="Arial"/>
      <w:color w:val="000000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2B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5E03A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E0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2039</Words>
  <Characters>11014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Ibirarema</dc:creator>
  <cp:keywords/>
  <dc:description/>
  <cp:lastModifiedBy>Educação</cp:lastModifiedBy>
  <cp:revision>6</cp:revision>
  <dcterms:created xsi:type="dcterms:W3CDTF">2026-05-13T16:15:00Z</dcterms:created>
  <dcterms:modified xsi:type="dcterms:W3CDTF">2026-05-28T17:11:00Z</dcterms:modified>
</cp:coreProperties>
</file>