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69097186" w:rsidR="00B86196" w:rsidRPr="00F71A85" w:rsidRDefault="00A64A7D" w:rsidP="00F71A85">
      <w:pPr>
        <w:spacing w:line="360" w:lineRule="auto"/>
        <w:ind w:firstLine="851"/>
        <w:jc w:val="both"/>
        <w:rPr>
          <w:rFonts w:ascii="Arial" w:eastAsia="Calibri" w:hAnsi="Arial" w:cs="Arial"/>
          <w:szCs w:val="24"/>
          <w:lang w:eastAsia="en-US"/>
        </w:rPr>
      </w:pPr>
      <w:r w:rsidRPr="00A64A7D">
        <w:rPr>
          <w:rFonts w:ascii="Arial" w:hAnsi="Arial" w:cs="Arial"/>
          <w:szCs w:val="24"/>
        </w:rPr>
        <w:t>Contratação de</w:t>
      </w:r>
      <w:r w:rsidR="00A34A1D">
        <w:rPr>
          <w:rFonts w:ascii="Arial" w:hAnsi="Arial" w:cs="Arial"/>
          <w:color w:val="FF0000"/>
          <w:szCs w:val="24"/>
        </w:rPr>
        <w:t xml:space="preserve"> </w:t>
      </w:r>
      <w:r w:rsidR="00A34A1D" w:rsidRPr="00A34A1D">
        <w:rPr>
          <w:rFonts w:ascii="Arial" w:eastAsia="Calibri" w:hAnsi="Arial" w:cs="Arial"/>
          <w:szCs w:val="24"/>
          <w:lang w:eastAsia="en-US"/>
        </w:rPr>
        <w:t>empresa para</w:t>
      </w:r>
      <w:r w:rsidR="00F71A85">
        <w:rPr>
          <w:rFonts w:ascii="Arial" w:eastAsia="Calibri" w:hAnsi="Arial" w:cs="Arial"/>
          <w:szCs w:val="24"/>
          <w:lang w:eastAsia="en-US"/>
        </w:rPr>
        <w:t xml:space="preserve"> </w:t>
      </w:r>
      <w:r w:rsidR="00F71A85" w:rsidRPr="00F71A85">
        <w:rPr>
          <w:rFonts w:ascii="Arial" w:eastAsia="Calibri" w:hAnsi="Arial" w:cs="Arial"/>
          <w:szCs w:val="24"/>
          <w:lang w:eastAsia="en-US"/>
        </w:rPr>
        <w:t>prestação de serviços de Assessoria Técnica em Segurança e Higiene do Trabalho, compreendendo a implantação e monitoramento de serviços técnicos em Segurança do Trabalho, em atendimento às normas Reguladoras estabelecidas pela Secretaria de Segurança e Medicina do trabalho do Ministério do Trabalho, bem como o desenvolvimento de atividades adequando-as à legislação vigente e as ações do Programa de Prevenção de Riscos Ambientais – PPRA, compreendendo atualização e elaboração dos Laudos LTCAT, PPRA e PCMSO, e realização de treinamentos e cursos conforme as Normas Regulamentadoras e legislação aplicável</w:t>
      </w:r>
      <w:r w:rsidRPr="00A64A7D">
        <w:rPr>
          <w:rFonts w:ascii="Arial" w:hAnsi="Arial" w:cs="Arial"/>
          <w:color w:val="000000" w:themeColor="text1"/>
          <w:szCs w:val="24"/>
        </w:rPr>
        <w:t>,</w:t>
      </w:r>
      <w:r w:rsidRPr="00A64A7D">
        <w:rPr>
          <w:rFonts w:ascii="Arial" w:hAnsi="Arial" w:cs="Arial"/>
          <w:color w:val="FF0000"/>
          <w:szCs w:val="24"/>
        </w:rPr>
        <w:t xml:space="preserve"> </w:t>
      </w:r>
      <w:r w:rsidRPr="00A64A7D">
        <w:rPr>
          <w:rFonts w:ascii="Arial" w:hAnsi="Arial" w:cs="Arial"/>
          <w:szCs w:val="24"/>
        </w:rPr>
        <w:t>nos termos da tabela abaixo, conforme condições e exigências estabelecidas neste instrumento.</w:t>
      </w:r>
    </w:p>
    <w:p w14:paraId="334A1D54" w14:textId="3B18E356" w:rsidR="00A64A7D" w:rsidRPr="00A64A7D" w:rsidRDefault="00A64A7D" w:rsidP="00A64A7D">
      <w:pPr>
        <w:spacing w:line="360" w:lineRule="auto"/>
        <w:jc w:val="both"/>
        <w:rPr>
          <w:rFonts w:ascii="Arial" w:hAnsi="Arial" w:cs="Arial"/>
          <w:szCs w:val="24"/>
        </w:rPr>
      </w:pPr>
    </w:p>
    <w:tbl>
      <w:tblPr>
        <w:tblStyle w:val="Tabelacomgrade"/>
        <w:tblW w:w="10349" w:type="dxa"/>
        <w:tblInd w:w="-289" w:type="dxa"/>
        <w:tblLook w:val="04A0" w:firstRow="1" w:lastRow="0" w:firstColumn="1" w:lastColumn="0" w:noHBand="0" w:noVBand="1"/>
      </w:tblPr>
      <w:tblGrid>
        <w:gridCol w:w="703"/>
        <w:gridCol w:w="1351"/>
        <w:gridCol w:w="972"/>
        <w:gridCol w:w="3630"/>
        <w:gridCol w:w="1843"/>
        <w:gridCol w:w="1850"/>
      </w:tblGrid>
      <w:tr w:rsidR="00A34A1D" w:rsidRPr="00A34A1D" w14:paraId="24E4D432" w14:textId="64613277" w:rsidTr="00A34A1D">
        <w:trPr>
          <w:trHeight w:val="454"/>
        </w:trPr>
        <w:tc>
          <w:tcPr>
            <w:tcW w:w="705" w:type="dxa"/>
            <w:vAlign w:val="center"/>
          </w:tcPr>
          <w:p w14:paraId="1BAAAC35" w14:textId="77777777" w:rsidR="00A34A1D" w:rsidRPr="00A34A1D" w:rsidRDefault="00A34A1D" w:rsidP="00A34A1D">
            <w:pPr>
              <w:spacing w:before="120" w:line="360" w:lineRule="auto"/>
              <w:jc w:val="center"/>
              <w:rPr>
                <w:rFonts w:ascii="Arial" w:hAnsi="Arial" w:cs="Arial"/>
                <w:sz w:val="20"/>
              </w:rPr>
            </w:pPr>
            <w:r w:rsidRPr="00A34A1D">
              <w:rPr>
                <w:rFonts w:ascii="Arial" w:hAnsi="Arial" w:cs="Arial"/>
                <w:sz w:val="20"/>
              </w:rPr>
              <w:t>ITEM</w:t>
            </w:r>
          </w:p>
        </w:tc>
        <w:tc>
          <w:tcPr>
            <w:tcW w:w="761" w:type="dxa"/>
            <w:vAlign w:val="center"/>
          </w:tcPr>
          <w:p w14:paraId="7D9D2B84" w14:textId="77777777" w:rsidR="00A34A1D" w:rsidRPr="00A34A1D" w:rsidRDefault="00A34A1D" w:rsidP="00A34A1D">
            <w:pPr>
              <w:spacing w:before="120" w:line="360" w:lineRule="auto"/>
              <w:jc w:val="center"/>
              <w:rPr>
                <w:rFonts w:ascii="Arial" w:hAnsi="Arial" w:cs="Arial"/>
                <w:sz w:val="20"/>
              </w:rPr>
            </w:pPr>
            <w:r w:rsidRPr="00A34A1D">
              <w:rPr>
                <w:rFonts w:ascii="Arial" w:hAnsi="Arial" w:cs="Arial"/>
                <w:sz w:val="20"/>
              </w:rPr>
              <w:t>UNID.</w:t>
            </w:r>
          </w:p>
        </w:tc>
        <w:tc>
          <w:tcPr>
            <w:tcW w:w="972" w:type="dxa"/>
            <w:vAlign w:val="center"/>
          </w:tcPr>
          <w:p w14:paraId="119B64FC" w14:textId="77777777" w:rsidR="00A34A1D" w:rsidRPr="00A34A1D" w:rsidRDefault="00A34A1D" w:rsidP="00A34A1D">
            <w:pPr>
              <w:spacing w:before="120" w:line="360" w:lineRule="auto"/>
              <w:jc w:val="center"/>
              <w:rPr>
                <w:rFonts w:ascii="Arial" w:hAnsi="Arial" w:cs="Arial"/>
                <w:sz w:val="20"/>
              </w:rPr>
            </w:pPr>
            <w:r w:rsidRPr="00A34A1D">
              <w:rPr>
                <w:rFonts w:ascii="Arial" w:hAnsi="Arial" w:cs="Arial"/>
                <w:sz w:val="20"/>
              </w:rPr>
              <w:t>QUANT.</w:t>
            </w:r>
          </w:p>
        </w:tc>
        <w:tc>
          <w:tcPr>
            <w:tcW w:w="3943" w:type="dxa"/>
            <w:vAlign w:val="center"/>
          </w:tcPr>
          <w:p w14:paraId="117DDF1B" w14:textId="77777777" w:rsidR="00A34A1D" w:rsidRPr="00A34A1D" w:rsidRDefault="00A34A1D" w:rsidP="00A34A1D">
            <w:pPr>
              <w:spacing w:before="120" w:line="360" w:lineRule="auto"/>
              <w:jc w:val="center"/>
              <w:rPr>
                <w:rFonts w:ascii="Arial" w:hAnsi="Arial" w:cs="Arial"/>
                <w:sz w:val="20"/>
              </w:rPr>
            </w:pPr>
            <w:r w:rsidRPr="00A34A1D">
              <w:rPr>
                <w:rFonts w:ascii="Arial" w:hAnsi="Arial" w:cs="Arial"/>
                <w:sz w:val="20"/>
              </w:rPr>
              <w:t>DESCRIÇÃO</w:t>
            </w:r>
          </w:p>
        </w:tc>
        <w:tc>
          <w:tcPr>
            <w:tcW w:w="1983" w:type="dxa"/>
            <w:vAlign w:val="center"/>
          </w:tcPr>
          <w:p w14:paraId="0AD9223E" w14:textId="5552492E" w:rsidR="00A34A1D" w:rsidRPr="00A34A1D" w:rsidRDefault="00A34A1D" w:rsidP="00A34A1D">
            <w:pPr>
              <w:spacing w:before="120" w:line="360" w:lineRule="auto"/>
              <w:jc w:val="center"/>
              <w:rPr>
                <w:rFonts w:ascii="Arial" w:hAnsi="Arial" w:cs="Arial"/>
                <w:sz w:val="20"/>
              </w:rPr>
            </w:pPr>
            <w:r>
              <w:rPr>
                <w:rFonts w:ascii="Arial" w:hAnsi="Arial" w:cs="Arial"/>
                <w:sz w:val="20"/>
              </w:rPr>
              <w:t>MENOR VALOR UNIT. COTADO</w:t>
            </w:r>
          </w:p>
        </w:tc>
        <w:tc>
          <w:tcPr>
            <w:tcW w:w="1985" w:type="dxa"/>
            <w:vAlign w:val="center"/>
          </w:tcPr>
          <w:p w14:paraId="7FD9E248" w14:textId="620FFBD8" w:rsidR="00A34A1D" w:rsidRPr="00A34A1D" w:rsidRDefault="00A34A1D" w:rsidP="00A34A1D">
            <w:pPr>
              <w:spacing w:before="120" w:line="360" w:lineRule="auto"/>
              <w:jc w:val="center"/>
              <w:rPr>
                <w:rFonts w:ascii="Arial" w:hAnsi="Arial" w:cs="Arial"/>
                <w:sz w:val="20"/>
              </w:rPr>
            </w:pPr>
            <w:r>
              <w:rPr>
                <w:rFonts w:ascii="Arial" w:hAnsi="Arial" w:cs="Arial"/>
                <w:sz w:val="20"/>
              </w:rPr>
              <w:t>VALOR TOTAL</w:t>
            </w:r>
          </w:p>
        </w:tc>
      </w:tr>
      <w:tr w:rsidR="00A34A1D" w:rsidRPr="00A34A1D" w14:paraId="31E7E53A" w14:textId="64CAE94D" w:rsidTr="00A34A1D">
        <w:trPr>
          <w:trHeight w:val="454"/>
        </w:trPr>
        <w:tc>
          <w:tcPr>
            <w:tcW w:w="705" w:type="dxa"/>
          </w:tcPr>
          <w:p w14:paraId="79AD3D47" w14:textId="77777777" w:rsidR="00A34A1D" w:rsidRPr="00A34A1D" w:rsidRDefault="00A34A1D" w:rsidP="00A34A1D">
            <w:pPr>
              <w:spacing w:before="120" w:line="360" w:lineRule="auto"/>
              <w:jc w:val="center"/>
              <w:rPr>
                <w:rFonts w:ascii="Arial" w:hAnsi="Arial" w:cs="Arial"/>
                <w:sz w:val="20"/>
              </w:rPr>
            </w:pPr>
            <w:r w:rsidRPr="00A34A1D">
              <w:rPr>
                <w:rFonts w:ascii="Arial" w:hAnsi="Arial" w:cs="Arial"/>
                <w:sz w:val="20"/>
              </w:rPr>
              <w:t>01</w:t>
            </w:r>
          </w:p>
        </w:tc>
        <w:tc>
          <w:tcPr>
            <w:tcW w:w="761" w:type="dxa"/>
          </w:tcPr>
          <w:p w14:paraId="0614D910" w14:textId="22413B67" w:rsidR="00A34A1D" w:rsidRPr="00A34A1D" w:rsidRDefault="004879D6" w:rsidP="00A34A1D">
            <w:pPr>
              <w:spacing w:before="120" w:line="360" w:lineRule="auto"/>
              <w:jc w:val="center"/>
              <w:rPr>
                <w:rFonts w:ascii="Arial" w:hAnsi="Arial" w:cs="Arial"/>
                <w:sz w:val="20"/>
              </w:rPr>
            </w:pPr>
            <w:r>
              <w:rPr>
                <w:rFonts w:ascii="Arial" w:hAnsi="Arial" w:cs="Arial"/>
                <w:sz w:val="20"/>
              </w:rPr>
              <w:t>Mensalidade</w:t>
            </w:r>
          </w:p>
        </w:tc>
        <w:tc>
          <w:tcPr>
            <w:tcW w:w="972" w:type="dxa"/>
          </w:tcPr>
          <w:p w14:paraId="68D7EF7C" w14:textId="0FCF5A24" w:rsidR="00A34A1D" w:rsidRPr="00A34A1D" w:rsidRDefault="004879D6" w:rsidP="00A34A1D">
            <w:pPr>
              <w:spacing w:before="120" w:line="360" w:lineRule="auto"/>
              <w:jc w:val="center"/>
              <w:rPr>
                <w:rFonts w:ascii="Arial" w:hAnsi="Arial" w:cs="Arial"/>
                <w:sz w:val="20"/>
              </w:rPr>
            </w:pPr>
            <w:r>
              <w:rPr>
                <w:rFonts w:ascii="Arial" w:hAnsi="Arial" w:cs="Arial"/>
                <w:sz w:val="20"/>
              </w:rPr>
              <w:t>12</w:t>
            </w:r>
          </w:p>
        </w:tc>
        <w:tc>
          <w:tcPr>
            <w:tcW w:w="3943" w:type="dxa"/>
            <w:vAlign w:val="center"/>
          </w:tcPr>
          <w:p w14:paraId="3F0B5C7C" w14:textId="490F4AD4" w:rsidR="00A34A1D" w:rsidRPr="00A34A1D" w:rsidRDefault="00F71A85" w:rsidP="00F353F3">
            <w:pPr>
              <w:spacing w:before="120" w:after="120" w:line="276" w:lineRule="auto"/>
              <w:jc w:val="both"/>
              <w:rPr>
                <w:rFonts w:ascii="Arial" w:hAnsi="Arial" w:cs="Arial"/>
                <w:sz w:val="20"/>
              </w:rPr>
            </w:pPr>
            <w:r w:rsidRPr="00F71A85">
              <w:rPr>
                <w:rFonts w:ascii="Arial" w:hAnsi="Arial" w:cs="Arial"/>
                <w:sz w:val="20"/>
              </w:rPr>
              <w:t>Assessoria Técnica em Segurança e Higiene do Trabalho, compreendendo a implantação e monitoramento de serviços técnicos em Segurança do Trabalho, em atendimento às normas Reguladoras estabelecidas pela Secretaria de Segurança e Medicina do trabalho do Ministério do Trabalho, bem como o desenvolvimento de atividades adequando-as à legislação vigente e as ações do Programa de Prevenção de Riscos Ambientais – PPRA, compreendendo atualização e elaboração dos Laudos LTCAT, PPRA e PCMSO, e realização de treinamentos e cursos conforme as Normas Regulamentadoras e legislação aplicável.</w:t>
            </w:r>
          </w:p>
        </w:tc>
        <w:tc>
          <w:tcPr>
            <w:tcW w:w="1983" w:type="dxa"/>
          </w:tcPr>
          <w:p w14:paraId="665F4927" w14:textId="7F39A5D8" w:rsidR="00A34A1D" w:rsidRPr="00A34A1D" w:rsidRDefault="00A34A1D" w:rsidP="00A34A1D">
            <w:pPr>
              <w:spacing w:before="120" w:line="276" w:lineRule="auto"/>
              <w:jc w:val="center"/>
              <w:rPr>
                <w:rFonts w:ascii="Arial" w:hAnsi="Arial" w:cs="Arial"/>
                <w:sz w:val="20"/>
              </w:rPr>
            </w:pPr>
            <w:r>
              <w:rPr>
                <w:rFonts w:ascii="Arial" w:hAnsi="Arial" w:cs="Arial"/>
                <w:sz w:val="20"/>
              </w:rPr>
              <w:t>R$</w:t>
            </w:r>
            <w:r w:rsidR="004879D6">
              <w:rPr>
                <w:rFonts w:ascii="Arial" w:hAnsi="Arial" w:cs="Arial"/>
                <w:sz w:val="20"/>
              </w:rPr>
              <w:t xml:space="preserve"> 1.075,00</w:t>
            </w:r>
          </w:p>
        </w:tc>
        <w:tc>
          <w:tcPr>
            <w:tcW w:w="1985" w:type="dxa"/>
          </w:tcPr>
          <w:p w14:paraId="576526A2" w14:textId="641C8C3E" w:rsidR="00A34A1D" w:rsidRPr="00A34A1D" w:rsidRDefault="00A34A1D" w:rsidP="00A34A1D">
            <w:pPr>
              <w:spacing w:before="120" w:line="276" w:lineRule="auto"/>
              <w:jc w:val="center"/>
              <w:rPr>
                <w:rFonts w:ascii="Arial" w:hAnsi="Arial" w:cs="Arial"/>
                <w:sz w:val="20"/>
              </w:rPr>
            </w:pPr>
            <w:r>
              <w:rPr>
                <w:rFonts w:ascii="Arial" w:hAnsi="Arial" w:cs="Arial"/>
                <w:sz w:val="20"/>
              </w:rPr>
              <w:t>R$</w:t>
            </w:r>
            <w:r w:rsidR="004879D6">
              <w:rPr>
                <w:rFonts w:ascii="Arial" w:hAnsi="Arial" w:cs="Arial"/>
                <w:sz w:val="20"/>
              </w:rPr>
              <w:t xml:space="preserve"> 12.900,00</w:t>
            </w:r>
          </w:p>
        </w:tc>
      </w:tr>
      <w:tr w:rsidR="00A34A1D" w:rsidRPr="00A34A1D" w14:paraId="01654292" w14:textId="77777777" w:rsidTr="00A34A1D">
        <w:trPr>
          <w:trHeight w:val="454"/>
        </w:trPr>
        <w:tc>
          <w:tcPr>
            <w:tcW w:w="6381" w:type="dxa"/>
            <w:gridSpan w:val="4"/>
          </w:tcPr>
          <w:p w14:paraId="72EFEF1B" w14:textId="4B67D833" w:rsidR="00A34A1D" w:rsidRPr="00A34A1D" w:rsidRDefault="00A34A1D" w:rsidP="00A34A1D">
            <w:pPr>
              <w:spacing w:before="120" w:line="276" w:lineRule="auto"/>
              <w:jc w:val="center"/>
              <w:rPr>
                <w:rFonts w:ascii="Arial" w:hAnsi="Arial" w:cs="Arial"/>
                <w:sz w:val="20"/>
              </w:rPr>
            </w:pPr>
            <w:r>
              <w:rPr>
                <w:rFonts w:ascii="Arial" w:hAnsi="Arial" w:cs="Arial"/>
                <w:sz w:val="20"/>
              </w:rPr>
              <w:t>VALOR TOTAL</w:t>
            </w:r>
          </w:p>
        </w:tc>
        <w:tc>
          <w:tcPr>
            <w:tcW w:w="3968" w:type="dxa"/>
            <w:gridSpan w:val="2"/>
          </w:tcPr>
          <w:p w14:paraId="29B43515" w14:textId="2FE76DE7" w:rsidR="00A34A1D" w:rsidRPr="00A34A1D" w:rsidRDefault="00A34A1D" w:rsidP="00A34A1D">
            <w:pPr>
              <w:spacing w:before="120" w:line="276" w:lineRule="auto"/>
              <w:jc w:val="center"/>
              <w:rPr>
                <w:rFonts w:ascii="Arial" w:hAnsi="Arial" w:cs="Arial"/>
                <w:sz w:val="20"/>
              </w:rPr>
            </w:pPr>
            <w:r>
              <w:rPr>
                <w:rFonts w:ascii="Arial" w:hAnsi="Arial" w:cs="Arial"/>
                <w:sz w:val="20"/>
              </w:rPr>
              <w:t>R$</w:t>
            </w:r>
            <w:r w:rsidR="004879D6">
              <w:rPr>
                <w:rFonts w:ascii="Arial" w:hAnsi="Arial" w:cs="Arial"/>
                <w:sz w:val="20"/>
              </w:rPr>
              <w:t xml:space="preserve"> 12.900,00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contratação </w:t>
      </w:r>
      <w:r w:rsidRPr="00162160">
        <w:rPr>
          <w:rFonts w:ascii="Arial" w:hAnsi="Arial" w:cs="Arial"/>
          <w:color w:val="000000" w:themeColor="text1"/>
          <w:szCs w:val="24"/>
        </w:rPr>
        <w:t xml:space="preserve">não se enquadra como sendo de bem de </w:t>
      </w:r>
      <w:r w:rsidR="00336A5D" w:rsidRPr="00162160">
        <w:rPr>
          <w:rFonts w:ascii="Arial" w:hAnsi="Arial" w:cs="Arial"/>
          <w:color w:val="000000" w:themeColor="text1"/>
          <w:szCs w:val="24"/>
        </w:rPr>
        <w:t>luxo</w:t>
      </w:r>
      <w:r w:rsidR="00336A5D" w:rsidRPr="00A64A7D">
        <w:rPr>
          <w:rFonts w:ascii="Arial" w:hAnsi="Arial" w:cs="Arial"/>
          <w:szCs w:val="24"/>
        </w:rPr>
        <w:t>, se</w:t>
      </w:r>
      <w:r w:rsidRPr="00A64A7D">
        <w:rPr>
          <w:rFonts w:ascii="Arial" w:hAnsi="Arial" w:cs="Arial"/>
          <w:szCs w:val="24"/>
        </w:rPr>
        <w:t xml:space="preserve"> caracterizando como </w:t>
      </w:r>
      <w:r w:rsidRPr="00531114">
        <w:rPr>
          <w:rFonts w:ascii="Arial" w:hAnsi="Arial" w:cs="Arial"/>
          <w:bCs/>
          <w:szCs w:val="24"/>
        </w:rPr>
        <w:t>bens de uso comum</w:t>
      </w:r>
      <w:r w:rsidR="00F2342B" w:rsidRPr="00531114">
        <w:rPr>
          <w:rFonts w:ascii="Arial" w:hAnsi="Arial" w:cs="Arial"/>
          <w:bCs/>
          <w:szCs w:val="24"/>
        </w:rPr>
        <w:t>.</w:t>
      </w:r>
    </w:p>
    <w:p w14:paraId="1C9DFA6B" w14:textId="61E9381E"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lastRenderedPageBreak/>
        <w:t xml:space="preserve">O prazo de vigência da contratação é de </w:t>
      </w:r>
      <w:r w:rsidR="00F2342B" w:rsidRPr="00E263E3">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r w:rsidR="00F71A85">
        <w:rPr>
          <w:rFonts w:ascii="Arial" w:hAnsi="Arial" w:cs="Arial"/>
          <w:szCs w:val="24"/>
        </w:rPr>
        <w:t xml:space="preserve">, </w:t>
      </w:r>
      <w:r w:rsidR="00F71A85" w:rsidRPr="00F71A85">
        <w:rPr>
          <w:rFonts w:ascii="Arial" w:hAnsi="Arial" w:cs="Arial"/>
          <w:szCs w:val="24"/>
        </w:rPr>
        <w:t>prorrogáveis de acordo com o que estabelece o Capítulo V do Título III da Lei nº 14.133/2021.</w:t>
      </w:r>
    </w:p>
    <w:p w14:paraId="59D6C971" w14:textId="63EA0807"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2442EADB" w14:textId="3638A621" w:rsidR="00566616" w:rsidRDefault="00566616" w:rsidP="00293AE0">
      <w:pPr>
        <w:spacing w:line="360" w:lineRule="auto"/>
        <w:ind w:firstLine="851"/>
        <w:jc w:val="both"/>
        <w:rPr>
          <w:rFonts w:ascii="Arial" w:hAnsi="Arial" w:cs="Arial"/>
          <w:szCs w:val="24"/>
        </w:rPr>
      </w:pPr>
      <w:r w:rsidRPr="00566616">
        <w:rPr>
          <w:rFonts w:ascii="Arial" w:eastAsia="Arial" w:hAnsi="Arial" w:cs="Arial"/>
          <w:color w:val="000000" w:themeColor="text1"/>
          <w:szCs w:val="24"/>
        </w:rPr>
        <w:t>O fornecedor será selecionado por meio da realização de procedimento de contratação direta com adoção do critério de julgamento pelo 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59B25E86" w14:textId="51E0D86A" w:rsidR="004879D6" w:rsidRPr="004879D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 xml:space="preserve">A contratação de empresa especializada para a prestação de serviços de Assessoria Técnica em Segurança e Higiene do Trabalho mostra-se imprescindível para garantir o cumprimento das obrigações legais impostas à Administração Pública enquanto empregadora, especialmente no que se refere à proteção da saúde, integridade física e segurança dos servidores públicos municipais. </w:t>
      </w:r>
      <w:r w:rsidRPr="004879D6">
        <w:rPr>
          <w:rFonts w:ascii="Arial" w:hAnsi="Arial" w:cs="Arial"/>
          <w:szCs w:val="24"/>
        </w:rPr>
        <w:t>A legislação trabalhista e previdenciária, bem como as Normas Regulamentadoras expedidas pelo Ministério do Trabalho e Emprego, impõe</w:t>
      </w:r>
      <w:r w:rsidRPr="004879D6">
        <w:rPr>
          <w:rFonts w:ascii="Arial" w:hAnsi="Arial" w:cs="Arial"/>
          <w:szCs w:val="24"/>
        </w:rPr>
        <w:t xml:space="preserve"> uma série de exigências técnicas que demandam conhecimento especializado, atualização constante e atuação profissional habilitada, o que inviabiliza sua execução direta pela Administração sem o apoio técnico adequado.</w:t>
      </w:r>
    </w:p>
    <w:p w14:paraId="18B77A2A" w14:textId="16FF3C23" w:rsidR="004879D6" w:rsidRPr="004879D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A necessidade da contratação decorre, ainda, da obrigatoriedade legal de elaboração, implementação, atualização e monitoramento de programas e laudos técnicos, tais como o Programa de Gerenciamento de Riscos – PGR, o Programa de Controle Médico de Saúde Ocupacional – PCMSO e o Laudo Técnico das Condições Ambientais de Trabalho – LTCAT, instrumentos indispensáveis para a identificação, avaliação e controle dos riscos ocupacionais, bem como para o correto enquadramento previdenciário dos servidores. Tais documentos possuem impacto direto na concessão de benefícios previdenciários, no recolhimento de encargos e na prevenção de passivos trabalhistas e previdenciários.</w:t>
      </w:r>
    </w:p>
    <w:p w14:paraId="24E1599C" w14:textId="3CD90EF3" w:rsidR="004879D6" w:rsidRPr="004879D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 xml:space="preserve">Além disso, a implantação do eSocial tornou obrigatória a prestação de informações precisas, tempestivas e tecnicamente consistentes relativas à saúde e segurança do trabalho, incluindo comunicações de acidentes, monitoramento da saúde do trabalhador, condições ambientais e exames ocupacionais, sob pena de aplicação de multas, autuações e responsabilização do ente público. O correto envio e a gestão desses eventos exigem </w:t>
      </w:r>
      <w:r w:rsidRPr="004879D6">
        <w:rPr>
          <w:rFonts w:ascii="Arial" w:hAnsi="Arial" w:cs="Arial"/>
          <w:szCs w:val="24"/>
        </w:rPr>
        <w:lastRenderedPageBreak/>
        <w:t>domínio técnico específico, integração entre laudos, programas e registros médicos, bem como constante acompanhamento das alterações normativas.</w:t>
      </w:r>
    </w:p>
    <w:p w14:paraId="3222F7CD" w14:textId="74378252" w:rsidR="00B8619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A contratação também se justifica pela necessidade de realização de treinamentos obrigatórios, como Brigada de Incêndio e Lei Lucas – Brigada Escolar, os quais são exigidos por normas legais e regulamentares, além de serem fundamentais para a prevenção de acidentes, resposta a emergências e promoção de ambientes de trabalho e escolares mais seguros. Assim, a contratação de empresa especializada assegura a conformidade legal, a eficiência administrativa, a mitigação de riscos ocupacionais e a proteção dos servidores e usuários dos serviços públicos.</w:t>
      </w:r>
    </w:p>
    <w:p w14:paraId="416DBF3A" w14:textId="77777777" w:rsidR="00E263E3" w:rsidRPr="00A64A7D" w:rsidRDefault="00E263E3" w:rsidP="00A64A7D">
      <w:pPr>
        <w:pStyle w:val="PargrafodaLista"/>
        <w:spacing w:line="360" w:lineRule="auto"/>
        <w:ind w:left="0"/>
        <w:jc w:val="both"/>
        <w:rPr>
          <w:rFonts w:ascii="Arial" w:hAnsi="Arial" w:cs="Arial"/>
          <w:b/>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59FD93FE" w14:textId="33F81AE9" w:rsidR="004879D6" w:rsidRPr="004879D6" w:rsidRDefault="00E263E3" w:rsidP="004879D6">
      <w:pPr>
        <w:pStyle w:val="PargrafodaLista"/>
        <w:spacing w:line="360" w:lineRule="auto"/>
        <w:ind w:left="0" w:firstLine="851"/>
        <w:contextualSpacing w:val="0"/>
        <w:jc w:val="both"/>
        <w:rPr>
          <w:rFonts w:ascii="Arial" w:hAnsi="Arial" w:cs="Arial"/>
          <w:szCs w:val="24"/>
        </w:rPr>
      </w:pPr>
      <w:r w:rsidRPr="00E263E3">
        <w:rPr>
          <w:rFonts w:ascii="Arial" w:hAnsi="Arial" w:cs="Arial"/>
          <w:szCs w:val="24"/>
        </w:rPr>
        <w:t xml:space="preserve">A </w:t>
      </w:r>
      <w:r w:rsidR="004879D6" w:rsidRPr="004879D6">
        <w:rPr>
          <w:rFonts w:ascii="Arial" w:hAnsi="Arial" w:cs="Arial"/>
          <w:szCs w:val="24"/>
        </w:rPr>
        <w:t>solução proposta consiste na contratação de empresa especializada para prestar assessoria técnica contínua e integrada em Segurança e Higiene do Trabalho, abrangendo a elaboração, atualização, implantação e monitoramento dos programas, laudos e ações exigidos pela legislação vigente, de forma sistemática e alinhada às necessidades da Administração Municipal. A empresa contratada será responsável por atuar de maneira preventiva, corretiva e orientativa, garantindo que todas as obrigações legais relacionadas à saúde e segurança do trabalho sejam devidamente cumpridas.</w:t>
      </w:r>
    </w:p>
    <w:p w14:paraId="187539FB" w14:textId="04DA9BAC" w:rsidR="004879D6" w:rsidRPr="004879D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A solução contempla a elaboração e manutenção atualizada dos laudos técnicos e programas obrigatórios, bem como a gestão dos dados e informações referentes aos servidores, assegurando a compatibilidade entre os documentos técnicos, os registros médicos ocupacionais e os eventos enviados ao eSocial. Inclui, ainda, o suporte técnico para a emissão de Atestados de Saúde Ocupacional – ASO, o agendamento e acompanhamento de exames médicos ocupacionais e a orientação contínua aos setores responsáveis da Administração.</w:t>
      </w:r>
    </w:p>
    <w:p w14:paraId="1FA02C9D" w14:textId="643E20EE" w:rsidR="00B8619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De forma complementar, a solução abrange a realização de treinamentos obrigatórios previstos nas Normas Regulamentadoras e legislações específicas, contribuindo para a formação preventiva dos servidores e para a redução de riscos operacionais. Trata-se, portanto, de uma solução completa, integrada e especializada, capaz de atender de forma contínua às exigências legais, técnicas e administrativas relacionadas à segurança e saúde do trabalho no âmbito municipal.</w:t>
      </w:r>
    </w:p>
    <w:p w14:paraId="64CDB245" w14:textId="77777777" w:rsidR="00E263E3" w:rsidRPr="00A64A7D" w:rsidRDefault="00E263E3" w:rsidP="00A64A7D">
      <w:pPr>
        <w:pStyle w:val="PargrafodaLista"/>
        <w:spacing w:line="360" w:lineRule="auto"/>
        <w:ind w:left="0"/>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757E5517" w:rsidR="00293AE0" w:rsidRPr="000623E3" w:rsidRDefault="00293AE0" w:rsidP="00293AE0">
      <w:pPr>
        <w:pStyle w:val="PargrafodaLista"/>
        <w:spacing w:line="360" w:lineRule="auto"/>
        <w:ind w:left="0" w:firstLine="851"/>
        <w:jc w:val="both"/>
        <w:rPr>
          <w:rFonts w:ascii="Arial" w:hAnsi="Arial" w:cs="Arial"/>
          <w:color w:val="FF0000"/>
          <w:szCs w:val="24"/>
        </w:rPr>
      </w:pPr>
      <w:r w:rsidRPr="00293AE0">
        <w:rPr>
          <w:rFonts w:ascii="Arial" w:hAnsi="Arial" w:cs="Arial"/>
          <w:color w:val="000000" w:themeColor="text1"/>
          <w:szCs w:val="24"/>
        </w:rPr>
        <w:t>Para a adequada solução das necessidades administrativas pontuadas preliminarmente, a contratação pretendida deverá atender os seguintes requisit</w:t>
      </w:r>
      <w:r w:rsidR="00E263E3">
        <w:rPr>
          <w:rFonts w:ascii="Arial" w:hAnsi="Arial" w:cs="Arial"/>
          <w:color w:val="000000" w:themeColor="text1"/>
          <w:szCs w:val="24"/>
        </w:rPr>
        <w:t>os:</w:t>
      </w:r>
    </w:p>
    <w:p w14:paraId="3FF58A4C" w14:textId="4DECE0C2" w:rsidR="0075515E" w:rsidRPr="0075515E" w:rsidRDefault="00E263E3"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4.1.</w:t>
      </w:r>
      <w:r w:rsidR="0075515E" w:rsidRPr="0075515E">
        <w:rPr>
          <w:rFonts w:ascii="Arial" w:hAnsi="Arial" w:cs="Arial"/>
          <w:b/>
          <w:bCs/>
          <w:color w:val="000000" w:themeColor="text1"/>
          <w:szCs w:val="24"/>
        </w:rPr>
        <w:t xml:space="preserve"> </w:t>
      </w:r>
      <w:r w:rsidR="0075515E" w:rsidRPr="0075515E">
        <w:rPr>
          <w:rFonts w:ascii="Arial" w:hAnsi="Arial" w:cs="Arial"/>
          <w:b/>
          <w:bCs/>
          <w:color w:val="000000" w:themeColor="text1"/>
          <w:szCs w:val="24"/>
        </w:rPr>
        <w:t>Requisitos Gerais de Habilitação Técnica e Profissional</w:t>
      </w:r>
      <w:r w:rsidR="0075515E" w:rsidRPr="0075515E">
        <w:rPr>
          <w:rFonts w:ascii="Arial" w:hAnsi="Arial" w:cs="Arial"/>
          <w:b/>
          <w:bCs/>
          <w:color w:val="000000" w:themeColor="text1"/>
          <w:szCs w:val="24"/>
        </w:rPr>
        <w:t>:</w:t>
      </w:r>
      <w:r w:rsidR="0075515E">
        <w:rPr>
          <w:rFonts w:ascii="Arial" w:hAnsi="Arial" w:cs="Arial"/>
          <w:color w:val="000000" w:themeColor="text1"/>
          <w:szCs w:val="24"/>
        </w:rPr>
        <w:t xml:space="preserve"> </w:t>
      </w:r>
      <w:r w:rsidR="0075515E" w:rsidRPr="0075515E">
        <w:rPr>
          <w:rFonts w:ascii="Arial" w:hAnsi="Arial" w:cs="Arial"/>
          <w:color w:val="000000" w:themeColor="text1"/>
          <w:szCs w:val="24"/>
        </w:rPr>
        <w:t>A empresa a ser contratada deverá possuir comprovada capacidade técnica para a execução dos serviços de Assessoria Técnica em Segurança e Higiene do Trabalho, devendo contar com profissionais legalmente habilitados e devidamente registrados nos conselhos de classe competentes, compatíveis com as atividades a serem desenvolvidas. É indispensável que a contratada detenha conhecimento técnico atualizado da legislação trabalhista, previdenciária e das Normas Regulamentadoras do Ministério do Trabalho e Emprego, bem como das obrigações acessórias relacionadas à Administração Pública.</w:t>
      </w:r>
    </w:p>
    <w:p w14:paraId="1BE34243" w14:textId="0F72508F"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4.2. Requisitos de Conformidade Legal e Normativa</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Os serviços prestados deverão observar integralmente a legislação vigente aplicável à Segurança e Saúde no Trabalho, incluindo as Normas Regulamentadoras – NRs, a legislação previdenciária, trabalhista e as exigências do sistema eSocial. Todos os programas, laudos, relatórios e registros deverão estar em conformidade com os critérios técnicos, legais e normativos exigidos pelos órgãos fiscalizadores, garantindo a regularidade administrativa do Município.</w:t>
      </w:r>
    </w:p>
    <w:p w14:paraId="55EC65AA" w14:textId="59C10B5B"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4.3. Requisitos Relativos à Elaboração e Atualização de Laudos e Programas</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A contratada deverá elaborar, implantar, manter atualizados e revisar, sempre que necessário, os laudos e programas obrigatórios, incluindo o LTCAT, o PGR e o PCMSO, considerando as reais condições dos ambientes de trabalho, atividades desenvolvidas e riscos ocupacionais existentes. Os documentos deverão refletir fielmente a realidade operacional do Município, sendo vedada a utilização de modelos padronizados que não considerem as especificidades locais.</w:t>
      </w:r>
    </w:p>
    <w:p w14:paraId="73B47536" w14:textId="4CF7420B"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4.4. Requisitos para Gestão da Saúde Ocupacional</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A execução dos serviços deverá contemplar a emissão e gestão do KIT de atendimento ocupacional, incluindo a emissão de Atestados de Saúde Ocupacional – ASO, o agendamento e acompanhamento dos exames médicos admissionais, periódicos, de retorno ao trabalho, mudança de função e demissionais, assegurando o correto registro, arquivamento e rastreabilidade das informações médicas ocupacionais.</w:t>
      </w:r>
    </w:p>
    <w:p w14:paraId="0CB0131A" w14:textId="04A5CB20"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4.5. Requisitos para Envio e Gestão de Informações ao eSocial</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 xml:space="preserve">A empresa contratada deverá realizar a gestão completa e o envio correto, tempestivo e consistente dos eventos do eSocial relacionados à Segurança e Saúde do Trabalho, incluindo, mas não </w:t>
      </w:r>
      <w:r w:rsidRPr="0075515E">
        <w:rPr>
          <w:rFonts w:ascii="Arial" w:hAnsi="Arial" w:cs="Arial"/>
          <w:color w:val="000000" w:themeColor="text1"/>
          <w:szCs w:val="24"/>
        </w:rPr>
        <w:lastRenderedPageBreak/>
        <w:t>se limitando, aos eventos S-2210, S-2220, S-2221 e S-2240. Os dados enviados deverão estar plenamente compatíveis com os laudos técnicos, programas de prevenção e registros médicos, evitando inconsistências que possam gerar autuações ou penalidades ao Município.</w:t>
      </w:r>
    </w:p>
    <w:p w14:paraId="0BA1AD7E" w14:textId="099A14BB"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4.6. Requisitos Relativos à Realização de Treinamentos Obrigatórios</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A contratada deverá realizar os treinamentos exigidos pela legislação aplicável, tais como Brigada de Incêndio e Lei Lucas – Brigada Escolar, observando a carga horária mínima, conteúdo programático, metodologia adequada e registro formal da participação dos servidores. Os treinamentos deverão ser ministrados por profissionais qualificados, com comprovação técnica e experiência compatível.</w:t>
      </w:r>
    </w:p>
    <w:p w14:paraId="0BF7BDA7" w14:textId="381AB69D"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4.7. Requisitos de Estrutura Técnica e Atendimento</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A empresa deverá dispor de estrutura técnica, operacional e administrativa suficiente para atender às demandas do Município, assegurando suporte técnico contínuo, atendimento eficiente, cumprimento de prazos e comunicação clara com os setores responsáveis da Administração. O atendimento deverá ocorrer sempre que necessário para esclarecimento de dúvidas, orientação técnica e suporte às atividades relacionadas à Segurança e Higiene do Trabalho.</w:t>
      </w:r>
    </w:p>
    <w:p w14:paraId="2220EB75" w14:textId="5618A43E"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4.8. Requisitos de Qualidade Técnica e Padronização dos Serviços</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Os serviços prestados deverão observar padrões mínimos de qualidade técnica, clareza documental, organização e coerência entre informações, garantindo que os laudos, programas e relatórios sejam elaborados de forma precisa, objetiva e tecnicamente fundamentada. A contratada deverá adotar boas práticas profissionais, assegurando confiabilidade e consistência dos serviços executados.</w:t>
      </w:r>
    </w:p>
    <w:p w14:paraId="4E4C4191" w14:textId="4317D5C4" w:rsidR="0075515E"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4.9. Requisitos de Sigilo e Proteção de Dados</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A contratada deverá garantir o sigilo, a confidencialidade e a segurança das informações e dados pessoais e sensíveis dos servidores, em conformidade com a legislação vigente, especialmente a Lei Geral de Proteção de Dados – LGPD. O acesso às informações deverá ser restrito aos profissionais diretamente envolvidos na execução dos serviços.</w:t>
      </w:r>
    </w:p>
    <w:p w14:paraId="4E7583AA" w14:textId="269BF811" w:rsidR="00E263E3" w:rsidRPr="0075515E" w:rsidRDefault="0075515E" w:rsidP="0075515E">
      <w:pPr>
        <w:spacing w:line="360" w:lineRule="auto"/>
        <w:ind w:firstLine="851"/>
        <w:jc w:val="both"/>
        <w:rPr>
          <w:rFonts w:ascii="Arial" w:hAnsi="Arial" w:cs="Arial"/>
          <w:color w:val="000000" w:themeColor="text1"/>
          <w:szCs w:val="24"/>
        </w:rPr>
      </w:pPr>
      <w:r w:rsidRPr="0075515E">
        <w:rPr>
          <w:rFonts w:ascii="Arial" w:hAnsi="Arial" w:cs="Arial"/>
          <w:b/>
          <w:bCs/>
          <w:color w:val="000000" w:themeColor="text1"/>
          <w:szCs w:val="24"/>
        </w:rPr>
        <w:t>4.10. Requisitos de Integração e Compatibilidade das Informações</w:t>
      </w:r>
      <w:r w:rsidRPr="0075515E">
        <w:rPr>
          <w:rFonts w:ascii="Arial" w:hAnsi="Arial" w:cs="Arial"/>
          <w:b/>
          <w:bCs/>
          <w:color w:val="000000" w:themeColor="text1"/>
          <w:szCs w:val="24"/>
        </w:rPr>
        <w:t>:</w:t>
      </w:r>
      <w:r>
        <w:rPr>
          <w:rFonts w:ascii="Arial" w:hAnsi="Arial" w:cs="Arial"/>
          <w:color w:val="000000" w:themeColor="text1"/>
          <w:szCs w:val="24"/>
        </w:rPr>
        <w:t xml:space="preserve"> </w:t>
      </w:r>
      <w:r w:rsidRPr="0075515E">
        <w:rPr>
          <w:rFonts w:ascii="Arial" w:hAnsi="Arial" w:cs="Arial"/>
          <w:color w:val="000000" w:themeColor="text1"/>
          <w:szCs w:val="24"/>
        </w:rPr>
        <w:t>Todos os serviços executados deverão ser integrados entre si, assegurando a compatibilidade entre os laudos técnicos, programas de prevenção, registros médicos ocupacionais e informações prestadas ao eSocial, de modo a evitar inconsistências técnicas, administrativas ou legais que possam comprometer a regularidade da Administração Pública.</w:t>
      </w:r>
    </w:p>
    <w:p w14:paraId="42B2D1DD" w14:textId="77777777" w:rsidR="00E263E3" w:rsidRPr="00A64A7D" w:rsidRDefault="00E263E3" w:rsidP="00CD44FC">
      <w:pPr>
        <w:spacing w:line="360" w:lineRule="auto"/>
        <w:ind w:firstLine="851"/>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79801C8D" w14:textId="77777777" w:rsidR="00734881" w:rsidRDefault="00734881" w:rsidP="00524CE4">
      <w:pPr>
        <w:pStyle w:val="PargrafodaLista"/>
        <w:spacing w:line="360" w:lineRule="auto"/>
        <w:ind w:left="0" w:firstLine="851"/>
        <w:jc w:val="both"/>
        <w:rPr>
          <w:rFonts w:ascii="Arial" w:hAnsi="Arial" w:cs="Arial"/>
          <w:b/>
          <w:bCs/>
          <w:szCs w:val="24"/>
        </w:rPr>
      </w:pPr>
    </w:p>
    <w:p w14:paraId="4F92C36C" w14:textId="540A6AF9" w:rsidR="004879D6" w:rsidRPr="004879D6" w:rsidRDefault="007D3D18" w:rsidP="004879D6">
      <w:pPr>
        <w:pStyle w:val="PargrafodaLista"/>
        <w:spacing w:line="360" w:lineRule="auto"/>
        <w:ind w:left="0" w:firstLine="851"/>
        <w:contextualSpacing w:val="0"/>
        <w:jc w:val="both"/>
        <w:rPr>
          <w:rFonts w:ascii="Arial" w:hAnsi="Arial" w:cs="Arial"/>
          <w:szCs w:val="24"/>
        </w:rPr>
      </w:pPr>
      <w:r>
        <w:rPr>
          <w:rFonts w:ascii="Arial" w:hAnsi="Arial" w:cs="Arial"/>
          <w:b/>
          <w:bCs/>
          <w:szCs w:val="24"/>
        </w:rPr>
        <w:t>5.</w:t>
      </w:r>
      <w:r w:rsidR="00E263E3">
        <w:rPr>
          <w:rFonts w:ascii="Arial" w:hAnsi="Arial" w:cs="Arial"/>
          <w:b/>
          <w:bCs/>
          <w:szCs w:val="24"/>
        </w:rPr>
        <w:t>1</w:t>
      </w:r>
      <w:r w:rsidR="00524CE4" w:rsidRPr="00524CE4">
        <w:rPr>
          <w:rFonts w:ascii="Arial" w:hAnsi="Arial" w:cs="Arial"/>
          <w:b/>
          <w:bCs/>
          <w:szCs w:val="24"/>
        </w:rPr>
        <w:t>. Execução:</w:t>
      </w:r>
      <w:r w:rsidR="00E263E3">
        <w:rPr>
          <w:rFonts w:ascii="Arial" w:hAnsi="Arial" w:cs="Arial"/>
          <w:b/>
          <w:bCs/>
          <w:szCs w:val="24"/>
        </w:rPr>
        <w:t xml:space="preserve"> </w:t>
      </w:r>
      <w:r w:rsidR="004879D6" w:rsidRPr="004879D6">
        <w:rPr>
          <w:rFonts w:ascii="Arial" w:hAnsi="Arial" w:cs="Arial"/>
          <w:szCs w:val="24"/>
        </w:rPr>
        <w:t>A execução dos serviços ocorrerá de forma contínua durante a vigência contratual, iniciando-se com o levantamento técnico das condições de trabalho, atividades desenvolvidas, ambientes laborais e perfil dos servidores, a fim de subsidiar a elaboração e atualização dos laudos e programas exigidos. A empresa contratada deverá proceder à análise técnica dos riscos ocupacionais, elaborar e manter atualizados o LTCAT, o PGR e o PCMSO, bem como orientar a Administração quanto às medidas preventivas e corretivas necessárias.</w:t>
      </w:r>
    </w:p>
    <w:p w14:paraId="16B3989A" w14:textId="480FF37C" w:rsidR="004879D6" w:rsidRPr="004879D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No âmbito da saúde ocupacional, a contratada será responsável por emitir o KIT de atendimento, realizar o agendamento e acompanhamento dos exames médicos ocupacionais, bem como emitir os Atestados de Saúde Ocupacional – ASO, garantindo a rastreabilidade e o correto arquivamento das informações. Deverá, ainda, realizar a gestão e o envio dos eventos do eSocial relacionados à saúde e segurança do trabalho, assegurando a consistência entre os dados técnicos, médicos e administrativos.</w:t>
      </w:r>
    </w:p>
    <w:p w14:paraId="748E0A0F" w14:textId="02F20199" w:rsidR="00524CE4" w:rsidRPr="004879D6" w:rsidRDefault="004879D6" w:rsidP="004879D6">
      <w:pPr>
        <w:pStyle w:val="PargrafodaLista"/>
        <w:spacing w:line="360" w:lineRule="auto"/>
        <w:ind w:left="0" w:firstLine="851"/>
        <w:contextualSpacing w:val="0"/>
        <w:jc w:val="both"/>
        <w:rPr>
          <w:rFonts w:ascii="Arial" w:hAnsi="Arial" w:cs="Arial"/>
          <w:szCs w:val="24"/>
        </w:rPr>
      </w:pPr>
      <w:r w:rsidRPr="004879D6">
        <w:rPr>
          <w:rFonts w:ascii="Arial" w:hAnsi="Arial" w:cs="Arial"/>
          <w:szCs w:val="24"/>
        </w:rPr>
        <w:t>A execução também compreenderá a realização dos treinamentos obrigatórios, como Brigada de Incêndio e Lei Lucas – Brigada Escolar, observando-se a carga horária, conteúdo programático e metodologia exigidos pelas normas aplicáveis. A contratada deverá prestar suporte técnico contínuo, orientando a Administração quanto ao cumprimento das obrigações legais, atualizações normativas e boas práticas em segurança e higiene do trabalho, contribuindo para a prevenção de riscos, redução de passivos e promoção de ambientes laborais seguros.</w:t>
      </w:r>
    </w:p>
    <w:p w14:paraId="0824DEF5" w14:textId="6CDCF3FF"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E263E3">
        <w:rPr>
          <w:rFonts w:ascii="Arial" w:hAnsi="Arial" w:cs="Arial"/>
          <w:b/>
          <w:bCs/>
          <w:szCs w:val="24"/>
        </w:rPr>
        <w:t>2</w:t>
      </w:r>
      <w:r w:rsidR="00524CE4" w:rsidRPr="00524CE4">
        <w:rPr>
          <w:rFonts w:ascii="Arial" w:hAnsi="Arial" w:cs="Arial"/>
          <w:b/>
          <w:bCs/>
          <w:szCs w:val="24"/>
        </w:rPr>
        <w:t xml:space="preserve">. Garantia, Manutenção e Assistência Técnica: </w:t>
      </w:r>
    </w:p>
    <w:p w14:paraId="65CC621F" w14:textId="78D22E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3C5368">
        <w:rPr>
          <w:rFonts w:ascii="Arial" w:hAnsi="Arial" w:cs="Arial"/>
          <w:szCs w:val="24"/>
        </w:rPr>
        <w:t>2</w:t>
      </w:r>
      <w:r w:rsidR="00524CE4" w:rsidRPr="00524CE4">
        <w:rPr>
          <w:rFonts w:ascii="Arial" w:hAnsi="Arial" w:cs="Arial"/>
          <w:szCs w:val="24"/>
        </w:rPr>
        <w:t>.1. Para fins de garantia, deverá ser respeitado, no mínimo, o prazo legal 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lastRenderedPageBreak/>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37BF9D2A"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497EE5">
        <w:rPr>
          <w:rFonts w:eastAsia="Arial"/>
          <w:color w:val="000000" w:themeColor="text1"/>
          <w:sz w:val="24"/>
          <w:szCs w:val="24"/>
        </w:rPr>
        <w:t>pel</w:t>
      </w:r>
      <w:r w:rsidR="00497EE5" w:rsidRPr="00497EE5">
        <w:rPr>
          <w:rFonts w:eastAsia="Arial"/>
          <w:color w:val="000000" w:themeColor="text1"/>
          <w:sz w:val="24"/>
          <w:szCs w:val="24"/>
        </w:rPr>
        <w:t>a servidora Fabiula Cristian Alves Osório</w:t>
      </w:r>
      <w:r w:rsidRPr="00497EE5">
        <w:rPr>
          <w:rFonts w:eastAsia="Arial"/>
          <w:color w:val="000000" w:themeColor="text1"/>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3. Responder por todos os ônus e obrigações concernentes às Legislações Fiscais, Previdenciárias, Trabalhista e Comercial,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342D71D4" w14:textId="1BE7F5C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2E533E">
        <w:rPr>
          <w:rFonts w:ascii="Arial" w:hAnsi="Arial" w:cs="Arial"/>
          <w:szCs w:val="24"/>
        </w:rPr>
        <w:t>6</w:t>
      </w:r>
      <w:r w:rsidR="00524CE4">
        <w:rPr>
          <w:rFonts w:ascii="Arial" w:hAnsi="Arial" w:cs="Arial"/>
          <w:szCs w:val="24"/>
        </w:rPr>
        <w:t>. Responsabilizar-se por todos os gastos e despesas que se fizerem necessários para o cumprimento do objeto do contrato;</w:t>
      </w:r>
    </w:p>
    <w:p w14:paraId="4E74B0F3" w14:textId="267E8C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2E533E">
        <w:rPr>
          <w:rFonts w:ascii="Arial" w:hAnsi="Arial" w:cs="Arial"/>
          <w:szCs w:val="24"/>
        </w:rPr>
        <w:t>7</w:t>
      </w:r>
      <w:r w:rsidR="00524CE4">
        <w:rPr>
          <w:rFonts w:ascii="Arial" w:hAnsi="Arial" w:cs="Arial"/>
          <w:szCs w:val="24"/>
        </w:rPr>
        <w:t>. Executar diretamente o contrato, inclusive a garantia, sem transferência de responsabilidade ou subcontratação;</w:t>
      </w:r>
    </w:p>
    <w:p w14:paraId="5C694B63" w14:textId="7976BD40"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2E533E">
        <w:rPr>
          <w:rFonts w:ascii="Arial" w:hAnsi="Arial" w:cs="Arial"/>
          <w:szCs w:val="24"/>
        </w:rPr>
        <w:t>8</w:t>
      </w:r>
      <w:r w:rsidR="00524CE4">
        <w:rPr>
          <w:rFonts w:ascii="Arial" w:hAnsi="Arial" w:cs="Arial"/>
          <w:szCs w:val="24"/>
        </w:rPr>
        <w:t>. Responder por todo e qualquer prejuízo causado a contratante, decorrentes de suas atividades e da desobediência de cláusulas contratuais, legislação e do adimplemento do objeto do contrato;</w:t>
      </w:r>
    </w:p>
    <w:p w14:paraId="5255CE74" w14:textId="16F4D724"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2E533E">
        <w:rPr>
          <w:rFonts w:ascii="Arial" w:hAnsi="Arial" w:cs="Arial"/>
          <w:szCs w:val="24"/>
        </w:rPr>
        <w:t>9</w:t>
      </w:r>
      <w:r w:rsidR="00524CE4">
        <w:rPr>
          <w:rFonts w:ascii="Arial" w:hAnsi="Arial" w:cs="Arial"/>
          <w:szCs w:val="24"/>
        </w:rPr>
        <w:t xml:space="preserve">. Deverá </w:t>
      </w:r>
      <w:r w:rsidR="002E533E">
        <w:rPr>
          <w:rFonts w:ascii="Arial" w:hAnsi="Arial" w:cs="Arial"/>
          <w:szCs w:val="24"/>
        </w:rPr>
        <w:t>prestar os serviços contratados</w:t>
      </w:r>
      <w:r w:rsidR="00524CE4">
        <w:rPr>
          <w:rFonts w:ascii="Arial" w:hAnsi="Arial" w:cs="Arial"/>
          <w:szCs w:val="24"/>
        </w:rPr>
        <w:t xml:space="preserve">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64BD15DC"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w:t>
      </w:r>
      <w:r w:rsidR="002E533E">
        <w:rPr>
          <w:rFonts w:ascii="Arial" w:hAnsi="Arial" w:cs="Arial"/>
          <w:szCs w:val="24"/>
        </w:rPr>
        <w:t xml:space="preserve"> prestação dos serviços</w:t>
      </w:r>
      <w:r w:rsidR="00B86778">
        <w:rPr>
          <w:rFonts w:ascii="Arial" w:hAnsi="Arial" w:cs="Arial"/>
          <w:szCs w:val="24"/>
        </w:rPr>
        <w:t>,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lastRenderedPageBreak/>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12526E0A"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00566616">
        <w:rPr>
          <w:rFonts w:ascii="Arial" w:hAnsi="Arial" w:cs="Arial"/>
          <w:bCs/>
          <w:szCs w:val="24"/>
        </w:rPr>
        <w:t>:</w:t>
      </w:r>
    </w:p>
    <w:p w14:paraId="69FD6975" w14:textId="4CA92B23"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 xml:space="preserve">Prova de inscrição no Cadastro Nacional de Pessoas Jurídicas (CNPJ);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w:t>
      </w:r>
      <w:r w:rsidR="00B86778" w:rsidRPr="000B1AF4">
        <w:rPr>
          <w:rFonts w:ascii="Arial" w:hAnsi="Arial" w:cs="Arial"/>
          <w:bCs/>
          <w:szCs w:val="24"/>
        </w:rPr>
        <w:lastRenderedPageBreak/>
        <w:t xml:space="preserve">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29FFEC81"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59542F33"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 xml:space="preserve">1. Do Recebimento dos </w:t>
      </w:r>
      <w:r w:rsidR="004879D6">
        <w:rPr>
          <w:rFonts w:ascii="Arial" w:hAnsi="Arial" w:cs="Arial"/>
          <w:b/>
          <w:szCs w:val="24"/>
          <w:lang w:eastAsia="en-US"/>
        </w:rPr>
        <w:t>serviços</w:t>
      </w:r>
      <w:r w:rsidR="00B86778" w:rsidRPr="00B86778">
        <w:rPr>
          <w:rFonts w:ascii="Arial" w:hAnsi="Arial" w:cs="Arial"/>
          <w:b/>
          <w:szCs w:val="24"/>
          <w:lang w:eastAsia="en-US"/>
        </w:rPr>
        <w:t>:</w:t>
      </w:r>
    </w:p>
    <w:p w14:paraId="4CB72BD4" w14:textId="74422EB9"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1.1. Os </w:t>
      </w:r>
      <w:r w:rsidR="00734881" w:rsidRPr="00566616">
        <w:rPr>
          <w:rFonts w:ascii="Arial" w:hAnsi="Arial" w:cs="Arial"/>
          <w:color w:val="000000" w:themeColor="text1"/>
          <w:szCs w:val="24"/>
          <w:lang w:eastAsia="en-US"/>
        </w:rPr>
        <w:t>serviços</w:t>
      </w:r>
      <w:r w:rsidR="00B86778" w:rsidRPr="00734881">
        <w:rPr>
          <w:rFonts w:ascii="Arial" w:hAnsi="Arial" w:cs="Arial"/>
          <w:color w:val="FF0000"/>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1E612C30"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1.2. Os </w:t>
      </w:r>
      <w:r w:rsidR="0048047B">
        <w:rPr>
          <w:rFonts w:ascii="Arial" w:hAnsi="Arial" w:cs="Arial"/>
          <w:szCs w:val="24"/>
          <w:lang w:eastAsia="en-US"/>
        </w:rPr>
        <w:t>serviços</w:t>
      </w:r>
      <w:r w:rsidR="00B86778" w:rsidRPr="00B86778">
        <w:rPr>
          <w:rFonts w:ascii="Arial" w:hAnsi="Arial" w:cs="Arial"/>
          <w:szCs w:val="24"/>
          <w:lang w:eastAsia="en-US"/>
        </w:rPr>
        <w:t xml:space="preserve">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lastRenderedPageBreak/>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lastRenderedPageBreak/>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40B1CB87" w:rsidR="00B86778" w:rsidRPr="00566616" w:rsidRDefault="007D3D18" w:rsidP="00B86778">
      <w:pPr>
        <w:spacing w:line="360" w:lineRule="auto"/>
        <w:ind w:firstLine="1134"/>
        <w:jc w:val="both"/>
        <w:rPr>
          <w:rFonts w:ascii="Arial" w:eastAsia="Arial" w:hAnsi="Arial" w:cs="Arial"/>
          <w:color w:val="000000" w:themeColor="text1"/>
          <w:szCs w:val="24"/>
        </w:rPr>
      </w:pPr>
      <w:r w:rsidRPr="00566616">
        <w:rPr>
          <w:rFonts w:ascii="Arial" w:eastAsia="Arial" w:hAnsi="Arial" w:cs="Arial"/>
          <w:color w:val="000000" w:themeColor="text1"/>
          <w:szCs w:val="24"/>
        </w:rPr>
        <w:t>12.</w:t>
      </w:r>
      <w:r w:rsidR="00B86778" w:rsidRPr="00566616">
        <w:rPr>
          <w:rFonts w:ascii="Arial" w:eastAsia="Arial" w:hAnsi="Arial" w:cs="Arial"/>
          <w:color w:val="000000" w:themeColor="text1"/>
          <w:szCs w:val="24"/>
        </w:rPr>
        <w:t xml:space="preserve">1.1. O fornecedor será selecionado por meio da realização de procedimento de </w:t>
      </w:r>
      <w:r w:rsidR="00566616" w:rsidRPr="00566616">
        <w:rPr>
          <w:rFonts w:ascii="Arial" w:eastAsia="Arial" w:hAnsi="Arial" w:cs="Arial"/>
          <w:color w:val="000000" w:themeColor="text1"/>
          <w:szCs w:val="24"/>
        </w:rPr>
        <w:t xml:space="preserve">contratação direta </w:t>
      </w:r>
      <w:r w:rsidR="00B86778" w:rsidRPr="00566616">
        <w:rPr>
          <w:rFonts w:ascii="Arial" w:eastAsia="Arial" w:hAnsi="Arial" w:cs="Arial"/>
          <w:color w:val="000000" w:themeColor="text1"/>
          <w:szCs w:val="24"/>
        </w:rPr>
        <w:t>com adoção do critério de julgamento pelo menor preço.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622D3AF8" w14:textId="46DB2689" w:rsidR="00C766D5" w:rsidRPr="00C766D5" w:rsidRDefault="00C766D5" w:rsidP="00C766D5">
      <w:pPr>
        <w:spacing w:line="360" w:lineRule="auto"/>
        <w:ind w:firstLine="851"/>
        <w:jc w:val="both"/>
        <w:rPr>
          <w:rFonts w:ascii="Arial" w:hAnsi="Arial" w:cs="Arial"/>
          <w:szCs w:val="24"/>
        </w:rPr>
      </w:pPr>
      <w:bookmarkStart w:id="0" w:name="_Hlk187740047"/>
      <w:r>
        <w:rPr>
          <w:rFonts w:ascii="Arial" w:hAnsi="Arial" w:cs="Arial"/>
          <w:szCs w:val="24"/>
        </w:rPr>
        <w:t xml:space="preserve">A estimativa do valor total da contratação é de </w:t>
      </w:r>
      <w:r w:rsidRPr="00624A55">
        <w:rPr>
          <w:rFonts w:ascii="Arial" w:hAnsi="Arial" w:cs="Arial"/>
          <w:szCs w:val="24"/>
        </w:rPr>
        <w:t xml:space="preserve">R$ </w:t>
      </w:r>
      <w:r w:rsidR="00D60E31">
        <w:rPr>
          <w:rFonts w:ascii="Arial" w:hAnsi="Arial" w:cs="Arial"/>
          <w:szCs w:val="24"/>
        </w:rPr>
        <w:t>1</w:t>
      </w:r>
      <w:r w:rsidR="004879D6">
        <w:rPr>
          <w:rFonts w:ascii="Arial" w:hAnsi="Arial" w:cs="Arial"/>
          <w:szCs w:val="24"/>
        </w:rPr>
        <w:t>2</w:t>
      </w:r>
      <w:r w:rsidR="00D60E31">
        <w:rPr>
          <w:rFonts w:ascii="Arial" w:hAnsi="Arial" w:cs="Arial"/>
          <w:szCs w:val="24"/>
        </w:rPr>
        <w:t>.</w:t>
      </w:r>
      <w:r w:rsidR="004879D6">
        <w:rPr>
          <w:rFonts w:ascii="Arial" w:hAnsi="Arial" w:cs="Arial"/>
          <w:szCs w:val="24"/>
        </w:rPr>
        <w:t>9</w:t>
      </w:r>
      <w:r w:rsidR="00D60E31">
        <w:rPr>
          <w:rFonts w:ascii="Arial" w:hAnsi="Arial" w:cs="Arial"/>
          <w:szCs w:val="24"/>
        </w:rPr>
        <w:t>00,00</w:t>
      </w:r>
      <w:r>
        <w:rPr>
          <w:rFonts w:ascii="Arial" w:hAnsi="Arial" w:cs="Arial"/>
          <w:szCs w:val="24"/>
        </w:rPr>
        <w:t xml:space="preserve"> (</w:t>
      </w:r>
      <w:r w:rsidR="004879D6">
        <w:rPr>
          <w:rFonts w:ascii="Arial" w:hAnsi="Arial" w:cs="Arial"/>
          <w:szCs w:val="24"/>
        </w:rPr>
        <w:t>Doze mil e novecentos</w:t>
      </w:r>
      <w:r w:rsidR="00D60E31">
        <w:rPr>
          <w:rFonts w:ascii="Arial" w:hAnsi="Arial" w:cs="Arial"/>
          <w:szCs w:val="24"/>
        </w:rPr>
        <w:t xml:space="preserve"> reais</w:t>
      </w:r>
      <w:r>
        <w:rPr>
          <w:rFonts w:ascii="Arial" w:hAnsi="Arial" w:cs="Arial"/>
          <w:szCs w:val="24"/>
        </w:rPr>
        <w:t xml:space="preserve">) </w:t>
      </w:r>
      <w:r w:rsidR="00D60E31">
        <w:rPr>
          <w:rFonts w:ascii="Arial" w:hAnsi="Arial" w:cs="Arial"/>
          <w:szCs w:val="24"/>
        </w:rPr>
        <w:t>conforme cotações realizadas diretamente com escritórios</w:t>
      </w:r>
      <w:r w:rsidR="004879D6">
        <w:rPr>
          <w:rFonts w:ascii="Arial" w:hAnsi="Arial" w:cs="Arial"/>
          <w:szCs w:val="24"/>
        </w:rPr>
        <w:t>, empresas e</w:t>
      </w:r>
      <w:r w:rsidR="00D60E31">
        <w:rPr>
          <w:rFonts w:ascii="Arial" w:hAnsi="Arial" w:cs="Arial"/>
          <w:szCs w:val="24"/>
        </w:rPr>
        <w:t xml:space="preserve"> profissionais do ramo</w:t>
      </w:r>
      <w:r>
        <w:rPr>
          <w:rFonts w:ascii="Arial" w:hAnsi="Arial" w:cs="Arial"/>
          <w:szCs w:val="24"/>
        </w:rPr>
        <w:t xml:space="preserve"> em anexo</w:t>
      </w:r>
      <w:bookmarkEnd w:id="0"/>
      <w:r>
        <w:rPr>
          <w:rFonts w:ascii="Arial" w:hAnsi="Arial" w:cs="Arial"/>
          <w:szCs w:val="24"/>
        </w:rPr>
        <w:t>.</w:t>
      </w:r>
      <w:r w:rsidR="00D60E31">
        <w:rPr>
          <w:rFonts w:ascii="Arial" w:hAnsi="Arial" w:cs="Arial"/>
          <w:szCs w:val="24"/>
        </w:rPr>
        <w:t xml:space="preserve"> Após a análise das cotações recebidas, optou-se por escolher a com o menor valor, sendo esta, por se tratar de uma contratação direta, a empresa contratada.</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56B4BA30"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2.631 de 19 de Dezembro de 2024.</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5B1B7026"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7A0255">
        <w:rPr>
          <w:rFonts w:ascii="Arial" w:eastAsia="Calibri" w:hAnsi="Arial" w:cs="Arial"/>
          <w:szCs w:val="24"/>
          <w:lang w:eastAsia="en-US"/>
        </w:rPr>
        <w:t xml:space="preserve"> Administração, Planejamento, Finanças e RH.</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31B9B0B" w14:textId="48A7A7B3"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lastRenderedPageBreak/>
        <w:t>-</w:t>
      </w:r>
      <w:r w:rsidR="007A0255" w:rsidRPr="007A0255">
        <w:rPr>
          <w:rFonts w:ascii="Arial" w:eastAsia="Calibri" w:hAnsi="Arial" w:cs="Arial"/>
          <w:szCs w:val="24"/>
          <w:lang w:eastAsia="en-US"/>
        </w:rPr>
        <w:t xml:space="preserve"> </w:t>
      </w:r>
      <w:r w:rsidR="007A0255">
        <w:rPr>
          <w:rFonts w:ascii="Arial" w:eastAsia="Calibri" w:hAnsi="Arial" w:cs="Arial"/>
          <w:szCs w:val="24"/>
          <w:lang w:eastAsia="en-US"/>
        </w:rPr>
        <w:t>Manutenção da Gestão Financeira – Administrativa: 0.01.00 110.000</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31F49F6" w14:textId="10E96D52"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7A0255">
        <w:rPr>
          <w:rFonts w:ascii="Arial" w:eastAsia="Calibri" w:hAnsi="Arial" w:cs="Arial"/>
          <w:szCs w:val="24"/>
          <w:lang w:eastAsia="en-US"/>
        </w:rPr>
        <w:t>Manutenção da Gestão Financeira – Administrativa: 04 122 0102 2103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659570CB"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7A0255">
        <w:rPr>
          <w:rFonts w:ascii="Arial" w:eastAsia="Calibri" w:hAnsi="Arial" w:cs="Arial"/>
          <w:szCs w:val="24"/>
          <w:lang w:eastAsia="en-US"/>
        </w:rPr>
        <w:t>Outros Serviços de Terceiros – Pessoa Jurídica: 3.3.90.39.00</w:t>
      </w:r>
    </w:p>
    <w:p w14:paraId="432CBA6C" w14:textId="77777777" w:rsidR="00734881" w:rsidRPr="00A64A7D" w:rsidRDefault="00734881" w:rsidP="009F6FB5">
      <w:pPr>
        <w:spacing w:line="360" w:lineRule="auto"/>
        <w:jc w:val="both"/>
        <w:rPr>
          <w:rFonts w:ascii="Arial" w:hAnsi="Arial" w:cs="Arial"/>
          <w:b/>
          <w:szCs w:val="24"/>
        </w:rPr>
      </w:pPr>
    </w:p>
    <w:p w14:paraId="2F94614D" w14:textId="77777777" w:rsidR="00B86196" w:rsidRPr="00A64A7D" w:rsidRDefault="00B86196" w:rsidP="009F6FB5">
      <w:pPr>
        <w:spacing w:line="360" w:lineRule="auto"/>
        <w:jc w:val="both"/>
        <w:rPr>
          <w:rFonts w:ascii="Arial" w:hAnsi="Arial" w:cs="Arial"/>
          <w:b/>
          <w:szCs w:val="24"/>
        </w:rPr>
      </w:pPr>
    </w:p>
    <w:p w14:paraId="6A659D83" w14:textId="587E266D"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sidR="0048047B">
        <w:rPr>
          <w:rFonts w:ascii="Arial" w:hAnsi="Arial" w:cs="Arial"/>
          <w:szCs w:val="24"/>
        </w:rPr>
        <w:t>13</w:t>
      </w:r>
      <w:r>
        <w:rPr>
          <w:rFonts w:ascii="Arial" w:hAnsi="Arial" w:cs="Arial"/>
          <w:szCs w:val="24"/>
        </w:rPr>
        <w:t xml:space="preserve"> </w:t>
      </w:r>
      <w:r w:rsidR="00B86196" w:rsidRPr="00A64A7D">
        <w:rPr>
          <w:rFonts w:ascii="Arial" w:hAnsi="Arial" w:cs="Arial"/>
          <w:szCs w:val="24"/>
        </w:rPr>
        <w:t xml:space="preserve">de </w:t>
      </w:r>
      <w:r w:rsidR="0048047B">
        <w:rPr>
          <w:rFonts w:ascii="Arial" w:hAnsi="Arial" w:cs="Arial"/>
          <w:szCs w:val="24"/>
        </w:rPr>
        <w:t>janeiro</w:t>
      </w:r>
      <w:r w:rsidR="00B86196" w:rsidRPr="00A64A7D">
        <w:rPr>
          <w:rFonts w:ascii="Arial" w:hAnsi="Arial" w:cs="Arial"/>
          <w:szCs w:val="24"/>
        </w:rPr>
        <w:t xml:space="preserve"> de 202</w:t>
      </w:r>
      <w:r w:rsidR="005336D9">
        <w:rPr>
          <w:rFonts w:ascii="Arial" w:hAnsi="Arial" w:cs="Arial"/>
          <w:szCs w:val="24"/>
        </w:rPr>
        <w:t>6</w:t>
      </w:r>
      <w:r>
        <w:rPr>
          <w:rFonts w:ascii="Arial" w:hAnsi="Arial" w:cs="Arial"/>
          <w:szCs w:val="24"/>
        </w:rPr>
        <w:t>.</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Default="00B86196" w:rsidP="00B60633">
      <w:pPr>
        <w:spacing w:line="360" w:lineRule="auto"/>
        <w:jc w:val="center"/>
        <w:rPr>
          <w:rFonts w:ascii="Arial" w:hAnsi="Arial" w:cs="Arial"/>
          <w:szCs w:val="24"/>
        </w:rPr>
      </w:pPr>
    </w:p>
    <w:p w14:paraId="46BC62B4" w14:textId="77777777" w:rsidR="0048047B" w:rsidRPr="00A64A7D" w:rsidRDefault="0048047B" w:rsidP="00B60633">
      <w:pPr>
        <w:spacing w:line="360" w:lineRule="auto"/>
        <w:jc w:val="center"/>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4DC197C6" w:rsidR="00B86196" w:rsidRPr="00566616" w:rsidRDefault="00D60E31" w:rsidP="00B60633">
      <w:pPr>
        <w:spacing w:line="360" w:lineRule="auto"/>
        <w:jc w:val="center"/>
        <w:rPr>
          <w:rFonts w:ascii="Arial" w:eastAsia="Calibri" w:hAnsi="Arial" w:cs="Arial"/>
          <w:b/>
          <w:bCs/>
          <w:szCs w:val="24"/>
          <w:lang w:eastAsia="en-US"/>
        </w:rPr>
      </w:pPr>
      <w:r>
        <w:rPr>
          <w:rFonts w:ascii="Arial" w:eastAsia="Calibri" w:hAnsi="Arial" w:cs="Arial"/>
          <w:b/>
          <w:bCs/>
          <w:szCs w:val="24"/>
          <w:lang w:eastAsia="en-US"/>
        </w:rPr>
        <w:t>JÉSSICA ZILIO RIBEIRO</w:t>
      </w:r>
    </w:p>
    <w:p w14:paraId="400EEDF6" w14:textId="31150EB0" w:rsidR="00302D67" w:rsidRPr="00A64A7D" w:rsidRDefault="00734881" w:rsidP="00734881">
      <w:pPr>
        <w:spacing w:line="360" w:lineRule="auto"/>
        <w:jc w:val="center"/>
        <w:rPr>
          <w:rFonts w:ascii="Arial" w:hAnsi="Arial" w:cs="Arial"/>
          <w:szCs w:val="24"/>
        </w:rPr>
      </w:pPr>
      <w:r>
        <w:rPr>
          <w:rFonts w:ascii="Arial" w:hAnsi="Arial" w:cs="Arial"/>
          <w:szCs w:val="24"/>
        </w:rPr>
        <w:t xml:space="preserve">Diretora do Departamento </w:t>
      </w:r>
      <w:r w:rsidR="00D60E31">
        <w:rPr>
          <w:rFonts w:ascii="Arial" w:hAnsi="Arial" w:cs="Arial"/>
          <w:szCs w:val="24"/>
        </w:rPr>
        <w:t>de Administração, Planejamento, Finanças e RH.</w:t>
      </w:r>
    </w:p>
    <w:sectPr w:rsidR="00302D67" w:rsidRPr="00A64A7D" w:rsidSect="000D5531">
      <w:headerReference w:type="default" r:id="rId8"/>
      <w:footerReference w:type="even" r:id="rId9"/>
      <w:footerReference w:type="default" r:id="rId10"/>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9D0F3" w14:textId="77777777" w:rsidR="00F45F32" w:rsidRDefault="00F45F32" w:rsidP="00824D33">
      <w:r>
        <w:separator/>
      </w:r>
    </w:p>
  </w:endnote>
  <w:endnote w:type="continuationSeparator" w:id="0">
    <w:p w14:paraId="278CD823" w14:textId="77777777" w:rsidR="00F45F32" w:rsidRDefault="00F45F32"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1B75FA" w:rsidRDefault="001B75FA" w:rsidP="00EB3CEB">
    <w:pPr>
      <w:pStyle w:val="Rodap"/>
      <w:rPr>
        <w:rStyle w:val="Nmerodepgina"/>
      </w:rPr>
    </w:pPr>
    <w:r>
      <w:rPr>
        <w:rStyle w:val="Nmerodepgina"/>
      </w:rPr>
      <w:fldChar w:fldCharType="begin"/>
    </w:r>
    <w:r>
      <w:rPr>
        <w:rStyle w:val="Nmerodepgina"/>
      </w:rPr>
      <w:instrText xml:space="preserve">PAGE  </w:instrText>
    </w:r>
    <w:r>
      <w:rPr>
        <w:rStyle w:val="Nmerodepgina"/>
      </w:rPr>
      <w:fldChar w:fldCharType="end"/>
    </w:r>
  </w:p>
  <w:p w14:paraId="7A1A9CF0" w14:textId="77777777" w:rsidR="001B75FA" w:rsidRDefault="001B75FA"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0AED0582" w:rsidR="001B75FA" w:rsidRPr="009C6CC0" w:rsidRDefault="001B75FA" w:rsidP="001B75FA">
    <w:pPr>
      <w:jc w:val="center"/>
      <w:rPr>
        <w:rFonts w:ascii="Century Gothic" w:hAnsi="Century Gothic" w:cs="Arial"/>
        <w:b/>
        <w:sz w:val="16"/>
        <w:szCs w:val="16"/>
      </w:rPr>
    </w:pPr>
    <w:bookmarkStart w:id="1" w:name="_Hlk182223789"/>
    <w:bookmarkStart w:id="2" w:name="_Hlk182223790"/>
    <w:bookmarkStart w:id="3" w:name="_Hlk182223791"/>
    <w:bookmarkStart w:id="4" w:name="_Hlk182223792"/>
    <w:r w:rsidRPr="009C6CC0">
      <w:rPr>
        <w:rFonts w:ascii="Century Gothic" w:hAnsi="Century Gothic" w:cs="Arial"/>
        <w:b/>
        <w:sz w:val="16"/>
        <w:szCs w:val="16"/>
      </w:rPr>
      <w:t>MIT | MUNICÍPIO DE INTERESSE TURÍSTICO DE IBIRAREMA – TERRA DA LINGUIÇA</w:t>
    </w:r>
    <w:r w:rsidR="00E263E3">
      <w:rPr>
        <w:rFonts w:ascii="Century Gothic" w:hAnsi="Century Gothic" w:cs="Arial"/>
        <w:b/>
        <w:sz w:val="16"/>
        <w:szCs w:val="16"/>
      </w:rPr>
      <w:t xml:space="preserve"> E DO FEIJÃO CARIOCA</w:t>
    </w:r>
  </w:p>
  <w:p w14:paraId="325B5C9A" w14:textId="77777777" w:rsidR="001B75FA" w:rsidRPr="009C6CC0" w:rsidRDefault="001B75FA" w:rsidP="001B75FA">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0AAC6769" w14:textId="16571911" w:rsidR="001B75FA" w:rsidRPr="00762A2C" w:rsidRDefault="001B75FA"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698FA" w14:textId="77777777" w:rsidR="00F45F32" w:rsidRDefault="00F45F32" w:rsidP="00824D33">
      <w:r>
        <w:separator/>
      </w:r>
    </w:p>
  </w:footnote>
  <w:footnote w:type="continuationSeparator" w:id="0">
    <w:p w14:paraId="1582618F" w14:textId="77777777" w:rsidR="00F45F32" w:rsidRDefault="00F45F32"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1B75FA" w:rsidRPr="00316155" w:rsidRDefault="001B75FA" w:rsidP="001B75FA">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1B75FA" w:rsidRDefault="001B75FA" w:rsidP="001B75FA">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1B75FA" w:rsidRDefault="001B75FA" w:rsidP="001B75FA">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1F16A6FC" w:rsidR="001B75FA" w:rsidRPr="00522C4D" w:rsidRDefault="001B75FA" w:rsidP="001B75FA">
    <w:pPr>
      <w:spacing w:line="360" w:lineRule="auto"/>
      <w:jc w:val="center"/>
      <w:rPr>
        <w:rFonts w:ascii="Century Gothic" w:hAnsi="Century Gothic"/>
        <w:sz w:val="14"/>
        <w:szCs w:val="21"/>
      </w:rPr>
    </w:pPr>
    <w:r w:rsidRPr="00316155">
      <w:rPr>
        <w:rFonts w:ascii="Century Gothic" w:hAnsi="Century Gothic"/>
        <w:b/>
        <w:sz w:val="16"/>
        <w:szCs w:val="21"/>
      </w:rPr>
      <w:t xml:space="preserve">DEPARTAMENTO </w:t>
    </w:r>
    <w:r w:rsidR="00D60E31">
      <w:rPr>
        <w:rFonts w:ascii="Century Gothic" w:hAnsi="Century Gothic"/>
        <w:b/>
        <w:sz w:val="16"/>
        <w:szCs w:val="21"/>
      </w:rPr>
      <w:t>DE ADMINISTRAÇÃO, PLANEJAMENTO, FINANÇAS E RH</w:t>
    </w:r>
  </w:p>
  <w:p w14:paraId="57B508A3" w14:textId="5AB2F311" w:rsidR="001B75FA" w:rsidRPr="00A3198F" w:rsidRDefault="001B75FA"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861938292">
    <w:abstractNumId w:val="4"/>
  </w:num>
  <w:num w:numId="2" w16cid:durableId="1442604896">
    <w:abstractNumId w:val="5"/>
  </w:num>
  <w:num w:numId="3" w16cid:durableId="1444379648">
    <w:abstractNumId w:val="1"/>
  </w:num>
  <w:num w:numId="4" w16cid:durableId="654340525">
    <w:abstractNumId w:val="6"/>
  </w:num>
  <w:num w:numId="5" w16cid:durableId="725102094">
    <w:abstractNumId w:val="3"/>
  </w:num>
  <w:num w:numId="6" w16cid:durableId="1450778121">
    <w:abstractNumId w:val="2"/>
  </w:num>
  <w:num w:numId="7" w16cid:durableId="1993213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0DC2"/>
    <w:rsid w:val="000431DD"/>
    <w:rsid w:val="00044735"/>
    <w:rsid w:val="0005474D"/>
    <w:rsid w:val="000623E3"/>
    <w:rsid w:val="00077496"/>
    <w:rsid w:val="000A5372"/>
    <w:rsid w:val="000A712F"/>
    <w:rsid w:val="000B1604"/>
    <w:rsid w:val="000B4375"/>
    <w:rsid w:val="000C4730"/>
    <w:rsid w:val="000C7850"/>
    <w:rsid w:val="000D5531"/>
    <w:rsid w:val="000D6AB9"/>
    <w:rsid w:val="000D7E6A"/>
    <w:rsid w:val="000E6CA0"/>
    <w:rsid w:val="000F73B7"/>
    <w:rsid w:val="00110294"/>
    <w:rsid w:val="00110D51"/>
    <w:rsid w:val="0011106F"/>
    <w:rsid w:val="00115737"/>
    <w:rsid w:val="0015047A"/>
    <w:rsid w:val="00162160"/>
    <w:rsid w:val="00170EE5"/>
    <w:rsid w:val="001774FA"/>
    <w:rsid w:val="00177C93"/>
    <w:rsid w:val="00184389"/>
    <w:rsid w:val="00190B08"/>
    <w:rsid w:val="00194B66"/>
    <w:rsid w:val="00197A1B"/>
    <w:rsid w:val="001B11F3"/>
    <w:rsid w:val="001B439A"/>
    <w:rsid w:val="001B75FA"/>
    <w:rsid w:val="001C3B6B"/>
    <w:rsid w:val="001C65B9"/>
    <w:rsid w:val="001D40D6"/>
    <w:rsid w:val="001D5C03"/>
    <w:rsid w:val="001D5D00"/>
    <w:rsid w:val="00200B87"/>
    <w:rsid w:val="00200E89"/>
    <w:rsid w:val="00202271"/>
    <w:rsid w:val="00215363"/>
    <w:rsid w:val="00232F86"/>
    <w:rsid w:val="002367CB"/>
    <w:rsid w:val="00237490"/>
    <w:rsid w:val="0024274A"/>
    <w:rsid w:val="00242A4B"/>
    <w:rsid w:val="00245FFA"/>
    <w:rsid w:val="0025035E"/>
    <w:rsid w:val="00272BBB"/>
    <w:rsid w:val="0027467B"/>
    <w:rsid w:val="002751AB"/>
    <w:rsid w:val="00281157"/>
    <w:rsid w:val="00292F93"/>
    <w:rsid w:val="00293AE0"/>
    <w:rsid w:val="00295631"/>
    <w:rsid w:val="002B12BE"/>
    <w:rsid w:val="002D1EEF"/>
    <w:rsid w:val="002D25E3"/>
    <w:rsid w:val="002D5776"/>
    <w:rsid w:val="002E1D06"/>
    <w:rsid w:val="002E533E"/>
    <w:rsid w:val="002F03A1"/>
    <w:rsid w:val="002F6414"/>
    <w:rsid w:val="00302D67"/>
    <w:rsid w:val="00303F1C"/>
    <w:rsid w:val="00307095"/>
    <w:rsid w:val="0030753D"/>
    <w:rsid w:val="00307657"/>
    <w:rsid w:val="00311003"/>
    <w:rsid w:val="00316204"/>
    <w:rsid w:val="00324FE5"/>
    <w:rsid w:val="00331932"/>
    <w:rsid w:val="0033481C"/>
    <w:rsid w:val="00336A5D"/>
    <w:rsid w:val="00346F3A"/>
    <w:rsid w:val="00346F49"/>
    <w:rsid w:val="00352590"/>
    <w:rsid w:val="00376239"/>
    <w:rsid w:val="00390BA5"/>
    <w:rsid w:val="003939C6"/>
    <w:rsid w:val="003A29FE"/>
    <w:rsid w:val="003A3981"/>
    <w:rsid w:val="003A4402"/>
    <w:rsid w:val="003B0357"/>
    <w:rsid w:val="003B6AB7"/>
    <w:rsid w:val="003C5368"/>
    <w:rsid w:val="003C5A02"/>
    <w:rsid w:val="003D7211"/>
    <w:rsid w:val="003E0485"/>
    <w:rsid w:val="00401371"/>
    <w:rsid w:val="00401D49"/>
    <w:rsid w:val="0040399E"/>
    <w:rsid w:val="004153EF"/>
    <w:rsid w:val="00420D37"/>
    <w:rsid w:val="0042641C"/>
    <w:rsid w:val="00446FEB"/>
    <w:rsid w:val="004506CF"/>
    <w:rsid w:val="0045203E"/>
    <w:rsid w:val="00471033"/>
    <w:rsid w:val="004775B0"/>
    <w:rsid w:val="0047794E"/>
    <w:rsid w:val="0048047B"/>
    <w:rsid w:val="0048120A"/>
    <w:rsid w:val="00483058"/>
    <w:rsid w:val="00485918"/>
    <w:rsid w:val="004879D6"/>
    <w:rsid w:val="00497EE5"/>
    <w:rsid w:val="004B2D3C"/>
    <w:rsid w:val="004B66AC"/>
    <w:rsid w:val="004B7B21"/>
    <w:rsid w:val="004D799C"/>
    <w:rsid w:val="004E24C4"/>
    <w:rsid w:val="004E30AE"/>
    <w:rsid w:val="004E7A0C"/>
    <w:rsid w:val="004F677C"/>
    <w:rsid w:val="00512026"/>
    <w:rsid w:val="00512E1E"/>
    <w:rsid w:val="0051441F"/>
    <w:rsid w:val="00524B4A"/>
    <w:rsid w:val="00524CE4"/>
    <w:rsid w:val="00531114"/>
    <w:rsid w:val="00532634"/>
    <w:rsid w:val="005336D9"/>
    <w:rsid w:val="0053512D"/>
    <w:rsid w:val="00535D94"/>
    <w:rsid w:val="00545A51"/>
    <w:rsid w:val="00547BD9"/>
    <w:rsid w:val="00554B5C"/>
    <w:rsid w:val="00565A0F"/>
    <w:rsid w:val="00566616"/>
    <w:rsid w:val="00595BC2"/>
    <w:rsid w:val="005B0C45"/>
    <w:rsid w:val="005C3122"/>
    <w:rsid w:val="005E3E15"/>
    <w:rsid w:val="005E4800"/>
    <w:rsid w:val="005E7882"/>
    <w:rsid w:val="005F0C3D"/>
    <w:rsid w:val="005F2ED4"/>
    <w:rsid w:val="005F31B9"/>
    <w:rsid w:val="005F54D2"/>
    <w:rsid w:val="006061B1"/>
    <w:rsid w:val="006103A2"/>
    <w:rsid w:val="006106D4"/>
    <w:rsid w:val="00617E0F"/>
    <w:rsid w:val="00634B41"/>
    <w:rsid w:val="00636FDD"/>
    <w:rsid w:val="00641D2F"/>
    <w:rsid w:val="00660640"/>
    <w:rsid w:val="00666449"/>
    <w:rsid w:val="00674228"/>
    <w:rsid w:val="006850A0"/>
    <w:rsid w:val="0069382B"/>
    <w:rsid w:val="00697D43"/>
    <w:rsid w:val="006A4027"/>
    <w:rsid w:val="006B6430"/>
    <w:rsid w:val="006C16BF"/>
    <w:rsid w:val="006C6886"/>
    <w:rsid w:val="006D4D46"/>
    <w:rsid w:val="006F0046"/>
    <w:rsid w:val="007029A0"/>
    <w:rsid w:val="00705376"/>
    <w:rsid w:val="00717EA7"/>
    <w:rsid w:val="0072272A"/>
    <w:rsid w:val="00734881"/>
    <w:rsid w:val="007356A0"/>
    <w:rsid w:val="007437B7"/>
    <w:rsid w:val="00751661"/>
    <w:rsid w:val="0075515E"/>
    <w:rsid w:val="007556DF"/>
    <w:rsid w:val="007602DF"/>
    <w:rsid w:val="00762A2C"/>
    <w:rsid w:val="00766718"/>
    <w:rsid w:val="0078587C"/>
    <w:rsid w:val="007950BE"/>
    <w:rsid w:val="007A0255"/>
    <w:rsid w:val="007A0C6C"/>
    <w:rsid w:val="007A7CBC"/>
    <w:rsid w:val="007B130B"/>
    <w:rsid w:val="007B5C19"/>
    <w:rsid w:val="007C4317"/>
    <w:rsid w:val="007D3D18"/>
    <w:rsid w:val="007E099F"/>
    <w:rsid w:val="00802535"/>
    <w:rsid w:val="00803C5E"/>
    <w:rsid w:val="00824D33"/>
    <w:rsid w:val="00842DFA"/>
    <w:rsid w:val="00846B99"/>
    <w:rsid w:val="00847889"/>
    <w:rsid w:val="0085316C"/>
    <w:rsid w:val="00856CE4"/>
    <w:rsid w:val="0087340D"/>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4B9E"/>
    <w:rsid w:val="00940F07"/>
    <w:rsid w:val="00946111"/>
    <w:rsid w:val="00947740"/>
    <w:rsid w:val="00951359"/>
    <w:rsid w:val="00960A72"/>
    <w:rsid w:val="009715D6"/>
    <w:rsid w:val="009768DB"/>
    <w:rsid w:val="009930DD"/>
    <w:rsid w:val="00995C0D"/>
    <w:rsid w:val="009A0830"/>
    <w:rsid w:val="009A2E54"/>
    <w:rsid w:val="009B0B11"/>
    <w:rsid w:val="009C19DB"/>
    <w:rsid w:val="009C5170"/>
    <w:rsid w:val="009E0E25"/>
    <w:rsid w:val="009E28EB"/>
    <w:rsid w:val="009E31C6"/>
    <w:rsid w:val="009E52CD"/>
    <w:rsid w:val="009F6FB5"/>
    <w:rsid w:val="00A0034E"/>
    <w:rsid w:val="00A3198F"/>
    <w:rsid w:val="00A34A1D"/>
    <w:rsid w:val="00A42154"/>
    <w:rsid w:val="00A64A7D"/>
    <w:rsid w:val="00A64AF3"/>
    <w:rsid w:val="00A73BB3"/>
    <w:rsid w:val="00A74767"/>
    <w:rsid w:val="00A776F9"/>
    <w:rsid w:val="00A876D4"/>
    <w:rsid w:val="00A924BA"/>
    <w:rsid w:val="00A9617E"/>
    <w:rsid w:val="00AB43A1"/>
    <w:rsid w:val="00AC1F67"/>
    <w:rsid w:val="00AC44BD"/>
    <w:rsid w:val="00AD169D"/>
    <w:rsid w:val="00AD2CB7"/>
    <w:rsid w:val="00AD742F"/>
    <w:rsid w:val="00AF606F"/>
    <w:rsid w:val="00B04AC4"/>
    <w:rsid w:val="00B14225"/>
    <w:rsid w:val="00B24888"/>
    <w:rsid w:val="00B52766"/>
    <w:rsid w:val="00B532AF"/>
    <w:rsid w:val="00B53AA0"/>
    <w:rsid w:val="00B60633"/>
    <w:rsid w:val="00B64812"/>
    <w:rsid w:val="00B64A21"/>
    <w:rsid w:val="00B66DEF"/>
    <w:rsid w:val="00B721EF"/>
    <w:rsid w:val="00B86196"/>
    <w:rsid w:val="00B86778"/>
    <w:rsid w:val="00B969CC"/>
    <w:rsid w:val="00BB3041"/>
    <w:rsid w:val="00BC58A6"/>
    <w:rsid w:val="00BC6ADB"/>
    <w:rsid w:val="00BD50B6"/>
    <w:rsid w:val="00BD68AF"/>
    <w:rsid w:val="00BE266A"/>
    <w:rsid w:val="00BF1FB5"/>
    <w:rsid w:val="00C1416C"/>
    <w:rsid w:val="00C168C5"/>
    <w:rsid w:val="00C212C3"/>
    <w:rsid w:val="00C27744"/>
    <w:rsid w:val="00C30EAC"/>
    <w:rsid w:val="00C310EE"/>
    <w:rsid w:val="00C33107"/>
    <w:rsid w:val="00C41E84"/>
    <w:rsid w:val="00C56E4D"/>
    <w:rsid w:val="00C570AD"/>
    <w:rsid w:val="00C6570D"/>
    <w:rsid w:val="00C737E6"/>
    <w:rsid w:val="00C766D5"/>
    <w:rsid w:val="00C8437A"/>
    <w:rsid w:val="00CA6E9D"/>
    <w:rsid w:val="00CC0AEF"/>
    <w:rsid w:val="00CC12FA"/>
    <w:rsid w:val="00CC538A"/>
    <w:rsid w:val="00CD44FC"/>
    <w:rsid w:val="00CE424A"/>
    <w:rsid w:val="00D008FC"/>
    <w:rsid w:val="00D03E6D"/>
    <w:rsid w:val="00D26DFD"/>
    <w:rsid w:val="00D505EB"/>
    <w:rsid w:val="00D5347E"/>
    <w:rsid w:val="00D54FD7"/>
    <w:rsid w:val="00D60E31"/>
    <w:rsid w:val="00D644CF"/>
    <w:rsid w:val="00D704DD"/>
    <w:rsid w:val="00D7451B"/>
    <w:rsid w:val="00D76E49"/>
    <w:rsid w:val="00D8426F"/>
    <w:rsid w:val="00D85693"/>
    <w:rsid w:val="00D87642"/>
    <w:rsid w:val="00D952DC"/>
    <w:rsid w:val="00D95A2C"/>
    <w:rsid w:val="00DB0F81"/>
    <w:rsid w:val="00DB6403"/>
    <w:rsid w:val="00DB76FB"/>
    <w:rsid w:val="00DC6B0F"/>
    <w:rsid w:val="00DC6E53"/>
    <w:rsid w:val="00DE3270"/>
    <w:rsid w:val="00DF16D0"/>
    <w:rsid w:val="00E00EA8"/>
    <w:rsid w:val="00E17054"/>
    <w:rsid w:val="00E17055"/>
    <w:rsid w:val="00E179DB"/>
    <w:rsid w:val="00E21347"/>
    <w:rsid w:val="00E263E3"/>
    <w:rsid w:val="00E317BA"/>
    <w:rsid w:val="00E52CBC"/>
    <w:rsid w:val="00E61C71"/>
    <w:rsid w:val="00E64B42"/>
    <w:rsid w:val="00E70CAF"/>
    <w:rsid w:val="00E76EFC"/>
    <w:rsid w:val="00E84D8D"/>
    <w:rsid w:val="00E8762B"/>
    <w:rsid w:val="00E947CA"/>
    <w:rsid w:val="00E957B6"/>
    <w:rsid w:val="00EB13E4"/>
    <w:rsid w:val="00EB3CEB"/>
    <w:rsid w:val="00EC5ADB"/>
    <w:rsid w:val="00EE02A7"/>
    <w:rsid w:val="00EE6A1E"/>
    <w:rsid w:val="00F152F1"/>
    <w:rsid w:val="00F16935"/>
    <w:rsid w:val="00F16CE5"/>
    <w:rsid w:val="00F220C2"/>
    <w:rsid w:val="00F22915"/>
    <w:rsid w:val="00F2342B"/>
    <w:rsid w:val="00F34A2A"/>
    <w:rsid w:val="00F353F3"/>
    <w:rsid w:val="00F359DD"/>
    <w:rsid w:val="00F43502"/>
    <w:rsid w:val="00F44EBD"/>
    <w:rsid w:val="00F45F32"/>
    <w:rsid w:val="00F53F69"/>
    <w:rsid w:val="00F54F0C"/>
    <w:rsid w:val="00F71A85"/>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C2806"/>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5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18594A-DFEE-4CB5-8CCC-7E6AD2A78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386</TotalTime>
  <Pages>15</Pages>
  <Words>4772</Words>
  <Characters>25769</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36</cp:revision>
  <cp:lastPrinted>2023-04-03T14:34:00Z</cp:lastPrinted>
  <dcterms:created xsi:type="dcterms:W3CDTF">2024-12-12T17:57:00Z</dcterms:created>
  <dcterms:modified xsi:type="dcterms:W3CDTF">2026-01-14T18:26:00Z</dcterms:modified>
</cp:coreProperties>
</file>