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3B65A" w14:textId="1DA00A1A" w:rsidR="00247CD1" w:rsidRDefault="00247CD1" w:rsidP="00247CD1">
      <w:pPr>
        <w:spacing w:after="0" w:line="360" w:lineRule="auto"/>
        <w:jc w:val="center"/>
        <w:rPr>
          <w:rFonts w:ascii="Arial" w:eastAsia="Times New Roman" w:hAnsi="Arial" w:cs="Arial"/>
          <w:b/>
          <w:sz w:val="24"/>
          <w:szCs w:val="24"/>
          <w:lang w:eastAsia="pt-BR"/>
        </w:rPr>
      </w:pPr>
      <w:r w:rsidRPr="00247CD1">
        <w:rPr>
          <w:rFonts w:ascii="Arial" w:eastAsia="Times New Roman" w:hAnsi="Arial" w:cs="Arial"/>
          <w:b/>
          <w:sz w:val="24"/>
          <w:szCs w:val="24"/>
          <w:lang w:eastAsia="pt-BR"/>
        </w:rPr>
        <w:t>ESTUDO TÉCNICO PRELIMINAR</w:t>
      </w:r>
    </w:p>
    <w:p w14:paraId="1FB03AA0" w14:textId="46C5C1EC" w:rsidR="000F703E" w:rsidRDefault="000F703E" w:rsidP="00247CD1">
      <w:pPr>
        <w:spacing w:after="0" w:line="360" w:lineRule="auto"/>
        <w:jc w:val="center"/>
        <w:rPr>
          <w:rFonts w:ascii="Arial" w:eastAsia="Times New Roman" w:hAnsi="Arial" w:cs="Arial"/>
          <w:b/>
          <w:sz w:val="24"/>
          <w:szCs w:val="24"/>
          <w:lang w:eastAsia="pt-BR"/>
        </w:rPr>
      </w:pPr>
    </w:p>
    <w:p w14:paraId="2BAD649C" w14:textId="2EF3E1CF" w:rsidR="000F703E" w:rsidRPr="00247CD1" w:rsidRDefault="000F703E" w:rsidP="000F703E">
      <w:pPr>
        <w:shd w:val="clear" w:color="auto" w:fill="BFBFBF" w:themeFill="background1" w:themeFillShade="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IDENTIFICAÇÃO DO PEDIDO</w:t>
      </w:r>
    </w:p>
    <w:p w14:paraId="55EBA2FB" w14:textId="553DD72A" w:rsidR="00247CD1" w:rsidRDefault="00247CD1" w:rsidP="00247CD1">
      <w:pPr>
        <w:spacing w:after="0" w:line="360" w:lineRule="auto"/>
        <w:jc w:val="both"/>
        <w:rPr>
          <w:rFonts w:ascii="Arial" w:eastAsia="Times New Roman" w:hAnsi="Arial" w:cs="Arial"/>
          <w:sz w:val="24"/>
          <w:szCs w:val="24"/>
          <w:lang w:eastAsia="pt-BR"/>
        </w:rPr>
      </w:pPr>
    </w:p>
    <w:p w14:paraId="407446C4" w14:textId="09C0DE9A" w:rsidR="000F703E" w:rsidRDefault="000F703E" w:rsidP="00247CD1">
      <w:pPr>
        <w:spacing w:after="0" w:line="360" w:lineRule="auto"/>
        <w:jc w:val="both"/>
        <w:rPr>
          <w:rFonts w:ascii="Arial" w:eastAsia="Times New Roman" w:hAnsi="Arial" w:cs="Arial"/>
          <w:sz w:val="24"/>
          <w:szCs w:val="24"/>
          <w:lang w:eastAsia="pt-BR"/>
        </w:rPr>
      </w:pPr>
      <w:r>
        <w:rPr>
          <w:rFonts w:ascii="Arial" w:eastAsia="Times New Roman" w:hAnsi="Arial" w:cs="Arial"/>
          <w:sz w:val="24"/>
          <w:szCs w:val="24"/>
          <w:lang w:eastAsia="pt-BR"/>
        </w:rPr>
        <w:t>Número da Requisição: 0</w:t>
      </w:r>
      <w:r w:rsidR="009D6667">
        <w:rPr>
          <w:rFonts w:ascii="Arial" w:eastAsia="Times New Roman" w:hAnsi="Arial" w:cs="Arial"/>
          <w:sz w:val="24"/>
          <w:szCs w:val="24"/>
          <w:lang w:eastAsia="pt-BR"/>
        </w:rPr>
        <w:t>11</w:t>
      </w:r>
      <w:r>
        <w:rPr>
          <w:rFonts w:ascii="Arial" w:eastAsia="Times New Roman" w:hAnsi="Arial" w:cs="Arial"/>
          <w:sz w:val="24"/>
          <w:szCs w:val="24"/>
          <w:lang w:eastAsia="pt-BR"/>
        </w:rPr>
        <w:t>/202</w:t>
      </w:r>
      <w:r w:rsidR="009D6667">
        <w:rPr>
          <w:rFonts w:ascii="Arial" w:eastAsia="Times New Roman" w:hAnsi="Arial" w:cs="Arial"/>
          <w:sz w:val="24"/>
          <w:szCs w:val="24"/>
          <w:lang w:eastAsia="pt-BR"/>
        </w:rPr>
        <w:t>6</w:t>
      </w:r>
      <w:r>
        <w:rPr>
          <w:rFonts w:ascii="Arial" w:eastAsia="Times New Roman" w:hAnsi="Arial" w:cs="Arial"/>
          <w:sz w:val="24"/>
          <w:szCs w:val="24"/>
          <w:lang w:eastAsia="pt-BR"/>
        </w:rPr>
        <w:t>.</w:t>
      </w:r>
    </w:p>
    <w:p w14:paraId="6A8F25C5" w14:textId="77777777" w:rsidR="000F703E" w:rsidRPr="00247CD1" w:rsidRDefault="000F703E" w:rsidP="00247CD1">
      <w:pPr>
        <w:spacing w:after="0" w:line="360" w:lineRule="auto"/>
        <w:jc w:val="both"/>
        <w:rPr>
          <w:rFonts w:ascii="Arial" w:eastAsia="Times New Roman" w:hAnsi="Arial" w:cs="Arial"/>
          <w:sz w:val="24"/>
          <w:szCs w:val="24"/>
          <w:lang w:eastAsia="pt-BR"/>
        </w:rPr>
      </w:pPr>
    </w:p>
    <w:p w14:paraId="4BD861A8" w14:textId="0A35600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 </w:t>
      </w:r>
      <w:r w:rsidR="00247CD1" w:rsidRPr="00247CD1">
        <w:rPr>
          <w:rFonts w:ascii="Arial" w:eastAsia="Times New Roman" w:hAnsi="Arial" w:cs="Arial"/>
          <w:b/>
          <w:sz w:val="24"/>
          <w:szCs w:val="24"/>
          <w:lang w:eastAsia="pt-BR"/>
        </w:rPr>
        <w:t>SETOR REQUISITANTE/ÁREA TÉCNICA</w:t>
      </w:r>
    </w:p>
    <w:p w14:paraId="0444D8FA" w14:textId="77777777" w:rsidR="00247CD1" w:rsidRPr="00247CD1" w:rsidRDefault="00247CD1" w:rsidP="00247CD1">
      <w:pPr>
        <w:spacing w:after="0" w:line="360" w:lineRule="auto"/>
        <w:jc w:val="both"/>
        <w:rPr>
          <w:rFonts w:ascii="Arial" w:eastAsia="Times New Roman" w:hAnsi="Arial" w:cs="Arial"/>
          <w:sz w:val="24"/>
          <w:szCs w:val="24"/>
          <w:lang w:eastAsia="pt-BR"/>
        </w:rPr>
      </w:pPr>
    </w:p>
    <w:tbl>
      <w:tblPr>
        <w:tblStyle w:val="Tabelacomgrade"/>
        <w:tblpPr w:leftFromText="141" w:rightFromText="141" w:vertAnchor="page" w:horzAnchor="margin" w:tblpY="4921"/>
        <w:tblW w:w="0" w:type="auto"/>
        <w:tblLook w:val="04A0" w:firstRow="1" w:lastRow="0" w:firstColumn="1" w:lastColumn="0" w:noHBand="0" w:noVBand="1"/>
      </w:tblPr>
      <w:tblGrid>
        <w:gridCol w:w="4396"/>
        <w:gridCol w:w="5233"/>
      </w:tblGrid>
      <w:tr w:rsidR="000F703E" w:rsidRPr="00247CD1" w14:paraId="1C81C8AF" w14:textId="77777777" w:rsidTr="000F703E">
        <w:tc>
          <w:tcPr>
            <w:tcW w:w="4396" w:type="dxa"/>
            <w:shd w:val="clear" w:color="auto" w:fill="BFBFBF"/>
            <w:vAlign w:val="center"/>
          </w:tcPr>
          <w:p w14:paraId="0235B796"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Área Requisitante/Área Técnica</w:t>
            </w:r>
          </w:p>
        </w:tc>
        <w:tc>
          <w:tcPr>
            <w:tcW w:w="5233" w:type="dxa"/>
            <w:shd w:val="clear" w:color="auto" w:fill="BFBFBF"/>
            <w:vAlign w:val="center"/>
          </w:tcPr>
          <w:p w14:paraId="61D0A61E"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Responsável</w:t>
            </w:r>
          </w:p>
        </w:tc>
      </w:tr>
      <w:tr w:rsidR="000F703E" w:rsidRPr="00247CD1" w14:paraId="0D3B0D95" w14:textId="77777777" w:rsidTr="000F703E">
        <w:tc>
          <w:tcPr>
            <w:tcW w:w="4396" w:type="dxa"/>
          </w:tcPr>
          <w:p w14:paraId="39FCAEC0" w14:textId="3FDA0350" w:rsidR="000F703E" w:rsidRPr="00247CD1" w:rsidRDefault="009D6667" w:rsidP="009D6667">
            <w:pPr>
              <w:spacing w:before="120" w:line="360" w:lineRule="auto"/>
              <w:jc w:val="center"/>
              <w:rPr>
                <w:rFonts w:ascii="Arial" w:hAnsi="Arial" w:cs="Arial"/>
                <w:sz w:val="24"/>
                <w:szCs w:val="24"/>
              </w:rPr>
            </w:pPr>
            <w:r>
              <w:rPr>
                <w:rFonts w:ascii="Arial" w:hAnsi="Arial" w:cs="Arial"/>
                <w:sz w:val="24"/>
                <w:szCs w:val="24"/>
              </w:rPr>
              <w:t>Departamento de Educação</w:t>
            </w:r>
          </w:p>
        </w:tc>
        <w:tc>
          <w:tcPr>
            <w:tcW w:w="5233" w:type="dxa"/>
          </w:tcPr>
          <w:p w14:paraId="2DC8D90A" w14:textId="2523E4F0" w:rsidR="000F703E" w:rsidRPr="00247CD1" w:rsidRDefault="009D6667" w:rsidP="009D6667">
            <w:pPr>
              <w:spacing w:before="120" w:line="360" w:lineRule="auto"/>
              <w:jc w:val="center"/>
              <w:rPr>
                <w:rFonts w:ascii="Arial" w:hAnsi="Arial" w:cs="Arial"/>
                <w:sz w:val="24"/>
                <w:szCs w:val="24"/>
              </w:rPr>
            </w:pPr>
            <w:r>
              <w:rPr>
                <w:rFonts w:ascii="Arial" w:hAnsi="Arial" w:cs="Arial"/>
                <w:sz w:val="24"/>
                <w:szCs w:val="24"/>
              </w:rPr>
              <w:t>Alceu Sérgio Pereira</w:t>
            </w:r>
          </w:p>
        </w:tc>
      </w:tr>
    </w:tbl>
    <w:p w14:paraId="707C421E" w14:textId="77777777" w:rsidR="00051B1F" w:rsidRPr="00247CD1" w:rsidRDefault="00051B1F" w:rsidP="00247CD1">
      <w:pPr>
        <w:spacing w:after="0" w:line="360" w:lineRule="auto"/>
        <w:jc w:val="both"/>
        <w:rPr>
          <w:rFonts w:ascii="Arial" w:eastAsia="Times New Roman" w:hAnsi="Arial" w:cs="Arial"/>
          <w:sz w:val="24"/>
          <w:szCs w:val="24"/>
          <w:lang w:eastAsia="pt-BR"/>
        </w:rPr>
      </w:pPr>
    </w:p>
    <w:p w14:paraId="42B45F0F" w14:textId="4A498D17"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2. </w:t>
      </w:r>
      <w:r w:rsidR="00247CD1" w:rsidRPr="00247CD1">
        <w:rPr>
          <w:rFonts w:ascii="Arial" w:eastAsia="Times New Roman" w:hAnsi="Arial" w:cs="Arial"/>
          <w:b/>
          <w:sz w:val="24"/>
          <w:szCs w:val="24"/>
          <w:lang w:eastAsia="pt-BR"/>
        </w:rPr>
        <w:t>DESCRIÇÃO DA NECESSIDADE DA CONTRATAÇÃO</w:t>
      </w:r>
    </w:p>
    <w:p w14:paraId="1CAF9FE3"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160E2E21" w14:textId="3620286C" w:rsidR="009D6667" w:rsidRPr="009D6667" w:rsidRDefault="00247CD1" w:rsidP="009D6667">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artigo 10, inciso I do Decreto Municipal nº 007/2024, o Estudo Técnico Preliminar tem por objeto a</w:t>
      </w:r>
      <w:r w:rsidR="009D6667">
        <w:rPr>
          <w:rFonts w:ascii="Arial" w:eastAsia="Times New Roman" w:hAnsi="Arial" w:cs="Arial"/>
          <w:sz w:val="24"/>
          <w:szCs w:val="24"/>
          <w:lang w:eastAsia="pt-BR"/>
        </w:rPr>
        <w:t xml:space="preserve"> </w:t>
      </w:r>
      <w:r w:rsidR="009D6667" w:rsidRPr="009D6667">
        <w:rPr>
          <w:rFonts w:ascii="Arial" w:eastAsia="Times New Roman" w:hAnsi="Arial" w:cs="Arial"/>
          <w:sz w:val="24"/>
          <w:szCs w:val="24"/>
          <w:lang w:eastAsia="pt-BR"/>
        </w:rPr>
        <w:t>aquisição de tablets destinados ao uso pedagógico nas Unidades Escolares da Rede Municipal de Ensino, com o objetivo de fortalecer a utilização de recursos tecnológicos no processo de ensino e aprendizagem, ampliar o acesso dos estudantes às plataformas educacionais digitais e apoiar a implementação de políticas públicas voltadas à inovação pedagógica.</w:t>
      </w:r>
    </w:p>
    <w:p w14:paraId="2923A128" w14:textId="0ABB841D"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A incorporação de tecnologias digitais no ambiente escolar representa importante instrumento de modernização das práticas educacionais, possibilitando a utilização de metodologias de ensino mais dinâmicas, interativas e alinhadas às demandas educacionais contemporâneas. Nesse contexto, os dispositivos móveis do tipo tablet apresentam-se como ferramentas adequadas ao ambiente educacional, considerando sua portabilidade, facilidade de uso, interface intuitiva e compatibilidade com diversos aplicativos educacionais.</w:t>
      </w:r>
    </w:p>
    <w:p w14:paraId="7305BB48" w14:textId="56C80DF2"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Os equipamentos serão utilizados para acesso e execução das plataformas educacionais Matific, Elefante Letrado e PARC/CAEd, que desempenham papel relevante no desenvolvimento das competências matemáticas e leitoras dos estudantes, bem como na aplicação de avaliações diagnósticas e formativas e no acompanhamento sistemático do desempenho educacional.</w:t>
      </w:r>
    </w:p>
    <w:p w14:paraId="08194951" w14:textId="53CBECB5"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A utilização desses recursos digitais possibilita que professores e gestores educacionais tenham acesso a dados pedagógicos mais precisos, permitindo intervenções pedagógicas mais eficazes e contribuindo para a melhoria da qualidade do ensino.</w:t>
      </w:r>
    </w:p>
    <w:p w14:paraId="2059A2DC" w14:textId="5144B5E4"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lastRenderedPageBreak/>
        <w:t>Além disso, a disponibilização desses equipamentos no ambiente escolar contribui para a promoção da inclusão digital, garantindo que todos os estudantes tenham acesso a ferramentas tecnológicas de aprendizagem, independentemente de suas condições socioeconômicas, reduzindo desigualdades educacionais e ampliando as oportunidades de aprendizagem.</w:t>
      </w:r>
    </w:p>
    <w:p w14:paraId="3C82BFBA" w14:textId="29C999DB" w:rsidR="00247CD1" w:rsidRPr="00247CD1" w:rsidRDefault="009D6667" w:rsidP="009D6667">
      <w:pPr>
        <w:spacing w:after="0" w:line="360" w:lineRule="auto"/>
        <w:ind w:firstLine="851"/>
        <w:jc w:val="both"/>
        <w:rPr>
          <w:rFonts w:ascii="Arial" w:eastAsia="Times New Roman" w:hAnsi="Arial" w:cs="Arial"/>
          <w:color w:val="FF0000"/>
          <w:sz w:val="24"/>
          <w:szCs w:val="24"/>
          <w:lang w:eastAsia="pt-BR"/>
        </w:rPr>
      </w:pPr>
      <w:r w:rsidRPr="009D6667">
        <w:rPr>
          <w:rFonts w:ascii="Arial" w:eastAsia="Times New Roman" w:hAnsi="Arial" w:cs="Arial"/>
          <w:sz w:val="24"/>
          <w:szCs w:val="24"/>
          <w:lang w:eastAsia="pt-BR"/>
        </w:rPr>
        <w:t>Dessa forma, a aquisição dos tablets configura-se como medida necessária para fortalecer as políticas educacionais do Município, promover inovação pedagógica e contribuir para a melhoria dos indicadores educacionais da Rede Municipal de Ensino.</w:t>
      </w:r>
    </w:p>
    <w:p w14:paraId="7F0222C6"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0FFD0ED4" w14:textId="0B95EA8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3. </w:t>
      </w:r>
      <w:r w:rsidR="00247CD1" w:rsidRPr="00247CD1">
        <w:rPr>
          <w:rFonts w:ascii="Arial" w:eastAsia="Times New Roman" w:hAnsi="Arial" w:cs="Arial"/>
          <w:b/>
          <w:sz w:val="24"/>
          <w:szCs w:val="24"/>
          <w:lang w:eastAsia="pt-BR"/>
        </w:rPr>
        <w:t>DO PLANEJAMENTO PRÉVIO</w:t>
      </w:r>
    </w:p>
    <w:p w14:paraId="7A2E8918"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5C9ABD3" w14:textId="73DCC861" w:rsidR="00247CD1" w:rsidRPr="00247CD1" w:rsidRDefault="00247CD1" w:rsidP="00247CD1">
      <w:pPr>
        <w:spacing w:after="0" w:line="360" w:lineRule="auto"/>
        <w:ind w:firstLine="851"/>
        <w:jc w:val="both"/>
        <w:rPr>
          <w:rFonts w:ascii="Arial" w:eastAsia="Times New Roman" w:hAnsi="Arial" w:cs="Arial"/>
          <w:color w:val="FF0000"/>
          <w:sz w:val="24"/>
          <w:szCs w:val="24"/>
          <w:lang w:eastAsia="pt-BR"/>
        </w:rPr>
      </w:pPr>
      <w:r w:rsidRPr="00247CD1">
        <w:rPr>
          <w:rFonts w:ascii="Arial" w:eastAsia="Times New Roman" w:hAnsi="Arial" w:cs="Arial"/>
          <w:sz w:val="24"/>
          <w:szCs w:val="24"/>
          <w:lang w:eastAsia="pt-BR"/>
        </w:rPr>
        <w:t>A aquisição pretendida segue as bases e alinhamento com o planejamento estratégico da Administração Pública Municipal e encontra-se de acordo com as diretrizes da Lei Orçamentária Anual, sem prejuízo de outros instrumentos de planejamento institucional</w:t>
      </w:r>
      <w:r w:rsidR="009D6667">
        <w:rPr>
          <w:rFonts w:ascii="Arial" w:eastAsia="Times New Roman" w:hAnsi="Arial" w:cs="Arial"/>
          <w:sz w:val="24"/>
          <w:szCs w:val="24"/>
          <w:lang w:eastAsia="pt-BR"/>
        </w:rPr>
        <w:t>.</w:t>
      </w:r>
    </w:p>
    <w:p w14:paraId="04D1A535"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79BB96C7" w14:textId="5F4AB28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4. </w:t>
      </w:r>
      <w:r w:rsidR="00247CD1" w:rsidRPr="00247CD1">
        <w:rPr>
          <w:rFonts w:ascii="Arial" w:eastAsia="Times New Roman" w:hAnsi="Arial" w:cs="Arial"/>
          <w:b/>
          <w:sz w:val="24"/>
          <w:szCs w:val="24"/>
          <w:lang w:eastAsia="pt-BR"/>
        </w:rPr>
        <w:t>DOS REQUISITOS DA CONTRATAÇÃO</w:t>
      </w:r>
    </w:p>
    <w:p w14:paraId="2C9436CC"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D06F62B" w14:textId="77777777" w:rsidR="00247CD1" w:rsidRDefault="00247CD1" w:rsidP="00247CD1">
      <w:pPr>
        <w:spacing w:after="0" w:line="360" w:lineRule="auto"/>
        <w:ind w:firstLine="851"/>
        <w:jc w:val="both"/>
        <w:rPr>
          <w:rFonts w:ascii="Arial" w:eastAsia="Times New Roman" w:hAnsi="Arial" w:cs="Arial"/>
          <w:color w:val="000000" w:themeColor="text1"/>
          <w:sz w:val="24"/>
          <w:szCs w:val="24"/>
          <w:lang w:eastAsia="pt-BR"/>
        </w:rPr>
      </w:pPr>
      <w:r w:rsidRPr="00247CD1">
        <w:rPr>
          <w:rFonts w:ascii="Arial" w:eastAsia="Times New Roman" w:hAnsi="Arial" w:cs="Arial"/>
          <w:sz w:val="24"/>
          <w:szCs w:val="24"/>
          <w:lang w:eastAsia="pt-BR"/>
        </w:rPr>
        <w:t xml:space="preserve">Para a adequada solução das necessidades administrativas pontuadas preliminarmente, a contratação/aquisição pretendida deverá atender os seguintes requisitos </w:t>
      </w:r>
      <w:r w:rsidRPr="009D6667">
        <w:rPr>
          <w:rFonts w:ascii="Arial" w:eastAsia="Times New Roman" w:hAnsi="Arial" w:cs="Arial"/>
          <w:color w:val="000000" w:themeColor="text1"/>
          <w:sz w:val="24"/>
          <w:szCs w:val="24"/>
          <w:lang w:eastAsia="pt-BR"/>
        </w:rPr>
        <w:t>mínimos:</w:t>
      </w:r>
    </w:p>
    <w:p w14:paraId="7E825958" w14:textId="5998C722" w:rsidR="009D6667" w:rsidRPr="009D6667" w:rsidRDefault="009D6667" w:rsidP="009D6667">
      <w:pPr>
        <w:spacing w:after="0" w:line="360" w:lineRule="auto"/>
        <w:ind w:firstLine="851"/>
        <w:jc w:val="both"/>
        <w:rPr>
          <w:rFonts w:ascii="Arial" w:eastAsia="Times New Roman" w:hAnsi="Arial" w:cs="Arial"/>
          <w:color w:val="000000" w:themeColor="text1"/>
          <w:sz w:val="24"/>
          <w:szCs w:val="24"/>
          <w:lang w:eastAsia="pt-BR"/>
        </w:rPr>
      </w:pPr>
      <w:r w:rsidRPr="00076F65">
        <w:rPr>
          <w:rFonts w:ascii="Arial" w:eastAsia="Times New Roman" w:hAnsi="Arial" w:cs="Arial"/>
          <w:b/>
          <w:bCs/>
          <w:color w:val="000000" w:themeColor="text1"/>
          <w:sz w:val="24"/>
          <w:szCs w:val="24"/>
          <w:lang w:eastAsia="pt-BR"/>
        </w:rPr>
        <w:t>4.1. Requisitos Tecnológicos e de Desempenho dos Equipamentos:</w:t>
      </w:r>
      <w:r>
        <w:rPr>
          <w:rFonts w:ascii="Arial" w:eastAsia="Times New Roman" w:hAnsi="Arial" w:cs="Arial"/>
          <w:color w:val="000000" w:themeColor="text1"/>
          <w:sz w:val="24"/>
          <w:szCs w:val="24"/>
          <w:lang w:eastAsia="pt-BR"/>
        </w:rPr>
        <w:t xml:space="preserve"> </w:t>
      </w:r>
      <w:r w:rsidRPr="009D6667">
        <w:rPr>
          <w:rFonts w:ascii="Arial" w:eastAsia="Times New Roman" w:hAnsi="Arial" w:cs="Arial"/>
          <w:color w:val="000000" w:themeColor="text1"/>
          <w:sz w:val="24"/>
          <w:szCs w:val="24"/>
          <w:lang w:eastAsia="pt-BR"/>
        </w:rPr>
        <w:t>Os tablets a serem adquiridos deverão possuir características técnicas compatíveis com o uso educacional intensivo e com a execução de plataformas digitais de aprendizagem, devendo apresentar desempenho adequado para utilização simultânea de aplicativos pedagógicos, acesso à internet e execução de atividades educacionais interativas. Os equipamentos deverão possuir sistema operacional atualizado baseado na plataforma Android, tela de dimensões adequadas para leitura e interação pedagógica, capacidade de processamento compatível com aplicações educacionais, memória RAM suficiente para execução fluida das aplicações e armazenamento interno capaz de suportar aplicativos educacionais e conteúdos pedagógicos. As especificações mínimas deverão observar parâmetros técnicos equivalentes ou superiores aos descritos nas especificações técnicas do objeto, incluindo processador octa-core, memória RAM mínima de 6GB e armazenamento interno mínimo de 128GB, garantindo desempenho satisfatório e vida útil adequada dos equipamentos</w:t>
      </w:r>
      <w:r>
        <w:rPr>
          <w:rFonts w:ascii="Arial" w:eastAsia="Times New Roman" w:hAnsi="Arial" w:cs="Arial"/>
          <w:color w:val="000000" w:themeColor="text1"/>
          <w:sz w:val="24"/>
          <w:szCs w:val="24"/>
          <w:lang w:eastAsia="pt-BR"/>
        </w:rPr>
        <w:t>.</w:t>
      </w:r>
    </w:p>
    <w:p w14:paraId="1DF522A2" w14:textId="74B2AFF1" w:rsidR="009D6667" w:rsidRPr="009D6667" w:rsidRDefault="009D6667" w:rsidP="009D6667">
      <w:pPr>
        <w:spacing w:after="0" w:line="360" w:lineRule="auto"/>
        <w:ind w:firstLine="851"/>
        <w:jc w:val="both"/>
        <w:rPr>
          <w:rFonts w:ascii="Arial" w:eastAsia="Times New Roman" w:hAnsi="Arial" w:cs="Arial"/>
          <w:color w:val="000000" w:themeColor="text1"/>
          <w:sz w:val="24"/>
          <w:szCs w:val="24"/>
          <w:lang w:eastAsia="pt-BR"/>
        </w:rPr>
      </w:pPr>
      <w:r w:rsidRPr="00076F65">
        <w:rPr>
          <w:rFonts w:ascii="Arial" w:eastAsia="Times New Roman" w:hAnsi="Arial" w:cs="Arial"/>
          <w:b/>
          <w:bCs/>
          <w:color w:val="000000" w:themeColor="text1"/>
          <w:sz w:val="24"/>
          <w:szCs w:val="24"/>
          <w:lang w:eastAsia="pt-BR"/>
        </w:rPr>
        <w:lastRenderedPageBreak/>
        <w:t>4.2. Requisitos de Conectividade e Integração Tecnológica:</w:t>
      </w:r>
      <w:r>
        <w:rPr>
          <w:rFonts w:ascii="Arial" w:eastAsia="Times New Roman" w:hAnsi="Arial" w:cs="Arial"/>
          <w:color w:val="000000" w:themeColor="text1"/>
          <w:sz w:val="24"/>
          <w:szCs w:val="24"/>
          <w:lang w:eastAsia="pt-BR"/>
        </w:rPr>
        <w:t xml:space="preserve"> </w:t>
      </w:r>
      <w:r w:rsidRPr="009D6667">
        <w:rPr>
          <w:rFonts w:ascii="Arial" w:eastAsia="Times New Roman" w:hAnsi="Arial" w:cs="Arial"/>
          <w:color w:val="000000" w:themeColor="text1"/>
          <w:sz w:val="24"/>
          <w:szCs w:val="24"/>
          <w:lang w:eastAsia="pt-BR"/>
        </w:rPr>
        <w:t>Os equipamentos deverão possuir recursos de conectividade compatíveis com os ambientes educacionais e com a infraestrutura tecnológica existente nas unidades escolares. Nesse sentido, os tablets deverão contar com conectividade Wi-Fi em padrão compatível com redes modernas, suporte a Bluetooth para integração com dispositivos auxiliares e porta USB-C para carregamento e transferência de dados. Deverão ainda possuir suporte à expansão de armazenamento por meio de cartão microSD, possibilitando maior flexibilidade na gestão de arquivos educacionais e aplicativos utilizados no ambiente escolar. Tais requisitos são essenciais para assegurar a integração dos equipamentos às redes institucionais de ensino e às plataformas educacionais utilizadas pelo Município.</w:t>
      </w:r>
    </w:p>
    <w:p w14:paraId="45C1F6CA" w14:textId="1684A847" w:rsidR="009D6667" w:rsidRPr="009D6667" w:rsidRDefault="009D6667" w:rsidP="009D6667">
      <w:pPr>
        <w:spacing w:after="0" w:line="360" w:lineRule="auto"/>
        <w:ind w:firstLine="851"/>
        <w:jc w:val="both"/>
        <w:rPr>
          <w:rFonts w:ascii="Arial" w:eastAsia="Times New Roman" w:hAnsi="Arial" w:cs="Arial"/>
          <w:color w:val="000000" w:themeColor="text1"/>
          <w:sz w:val="24"/>
          <w:szCs w:val="24"/>
          <w:lang w:eastAsia="pt-BR"/>
        </w:rPr>
      </w:pPr>
      <w:r w:rsidRPr="00076F65">
        <w:rPr>
          <w:rFonts w:ascii="Arial" w:eastAsia="Times New Roman" w:hAnsi="Arial" w:cs="Arial"/>
          <w:b/>
          <w:bCs/>
          <w:color w:val="000000" w:themeColor="text1"/>
          <w:sz w:val="24"/>
          <w:szCs w:val="24"/>
          <w:lang w:eastAsia="pt-BR"/>
        </w:rPr>
        <w:t>4.3. Requisitos de Autonomia, Mobilidade e Ergonomia:</w:t>
      </w:r>
      <w:r>
        <w:rPr>
          <w:rFonts w:ascii="Arial" w:eastAsia="Times New Roman" w:hAnsi="Arial" w:cs="Arial"/>
          <w:color w:val="000000" w:themeColor="text1"/>
          <w:sz w:val="24"/>
          <w:szCs w:val="24"/>
          <w:lang w:eastAsia="pt-BR"/>
        </w:rPr>
        <w:t xml:space="preserve"> </w:t>
      </w:r>
      <w:r w:rsidRPr="009D6667">
        <w:rPr>
          <w:rFonts w:ascii="Arial" w:eastAsia="Times New Roman" w:hAnsi="Arial" w:cs="Arial"/>
          <w:color w:val="000000" w:themeColor="text1"/>
          <w:sz w:val="24"/>
          <w:szCs w:val="24"/>
          <w:lang w:eastAsia="pt-BR"/>
        </w:rPr>
        <w:t>Considerando o ambiente de utilização dos equipamentos, os tablets deverão apresentar características que favoreçam a mobilidade, a ergonomia e a autonomia operacional. Nesse sentido, deverão possuir bateria com capacidade mínima adequada para suportar longos períodos de uso contínuo em atividades pedagógicas, preferencialmente com autonomia suficiente para um turno completo de atividades escolares, além de suporte a carregamento rápido. Também deverão apresentar dimensões e peso compatíveis com o manuseio por estudantes e professores, garantindo conforto e segurança durante o uso em sala de aula e em atividades pedagógicas diversas.</w:t>
      </w:r>
    </w:p>
    <w:p w14:paraId="2B13B4EC" w14:textId="21DE44F1" w:rsidR="009D6667" w:rsidRPr="009D6667" w:rsidRDefault="009D6667" w:rsidP="009D6667">
      <w:pPr>
        <w:spacing w:after="0" w:line="360" w:lineRule="auto"/>
        <w:ind w:firstLine="851"/>
        <w:jc w:val="both"/>
        <w:rPr>
          <w:rFonts w:ascii="Arial" w:eastAsia="Times New Roman" w:hAnsi="Arial" w:cs="Arial"/>
          <w:color w:val="000000" w:themeColor="text1"/>
          <w:sz w:val="24"/>
          <w:szCs w:val="24"/>
          <w:lang w:eastAsia="pt-BR"/>
        </w:rPr>
      </w:pPr>
      <w:r w:rsidRPr="00076F65">
        <w:rPr>
          <w:rFonts w:ascii="Arial" w:eastAsia="Times New Roman" w:hAnsi="Arial" w:cs="Arial"/>
          <w:b/>
          <w:bCs/>
          <w:color w:val="000000" w:themeColor="text1"/>
          <w:sz w:val="24"/>
          <w:szCs w:val="24"/>
          <w:lang w:eastAsia="pt-BR"/>
        </w:rPr>
        <w:t>4.4. Requisitos de Recursos Multimídia e Interatividade:</w:t>
      </w:r>
      <w:r>
        <w:rPr>
          <w:rFonts w:ascii="Arial" w:eastAsia="Times New Roman" w:hAnsi="Arial" w:cs="Arial"/>
          <w:color w:val="000000" w:themeColor="text1"/>
          <w:sz w:val="24"/>
          <w:szCs w:val="24"/>
          <w:lang w:eastAsia="pt-BR"/>
        </w:rPr>
        <w:t xml:space="preserve"> </w:t>
      </w:r>
      <w:r w:rsidRPr="009D6667">
        <w:rPr>
          <w:rFonts w:ascii="Arial" w:eastAsia="Times New Roman" w:hAnsi="Arial" w:cs="Arial"/>
          <w:color w:val="000000" w:themeColor="text1"/>
          <w:sz w:val="24"/>
          <w:szCs w:val="24"/>
          <w:lang w:eastAsia="pt-BR"/>
        </w:rPr>
        <w:t>Os tablets deverão possuir recursos multimídia adequados para atividades educacionais digitais, incluindo câmera frontal e traseira, microfone integrado e alto-falantes estéreo, possibilitando a realização de videoconferências, gravação de atividades pedagógicas, interação em plataformas educacionais e utilização de recursos audiovisuais. Além disso, os equipamentos deverão possuir compatibilidade com caneta digital sensível à pressão, permitindo sua utilização em atividades de escrita, desenho, anotações e outras práticas pedagógicas interativas que favoreçam o processo de ensino e aprendizagem.</w:t>
      </w:r>
    </w:p>
    <w:p w14:paraId="708F916C" w14:textId="7A25EE22" w:rsidR="009D6667" w:rsidRDefault="009D6667" w:rsidP="009D6667">
      <w:pPr>
        <w:spacing w:after="0" w:line="360" w:lineRule="auto"/>
        <w:ind w:firstLine="851"/>
        <w:jc w:val="both"/>
        <w:rPr>
          <w:rFonts w:ascii="Arial" w:eastAsia="Times New Roman" w:hAnsi="Arial" w:cs="Arial"/>
          <w:color w:val="000000" w:themeColor="text1"/>
          <w:sz w:val="24"/>
          <w:szCs w:val="24"/>
          <w:lang w:eastAsia="pt-BR"/>
        </w:rPr>
      </w:pPr>
      <w:r w:rsidRPr="00076F65">
        <w:rPr>
          <w:rFonts w:ascii="Arial" w:eastAsia="Times New Roman" w:hAnsi="Arial" w:cs="Arial"/>
          <w:b/>
          <w:bCs/>
          <w:color w:val="000000" w:themeColor="text1"/>
          <w:sz w:val="24"/>
          <w:szCs w:val="24"/>
          <w:lang w:eastAsia="pt-BR"/>
        </w:rPr>
        <w:t>4.5. Requisitos de Garantia e Suporte Técnico:</w:t>
      </w:r>
      <w:r>
        <w:rPr>
          <w:rFonts w:ascii="Arial" w:eastAsia="Times New Roman" w:hAnsi="Arial" w:cs="Arial"/>
          <w:color w:val="000000" w:themeColor="text1"/>
          <w:sz w:val="24"/>
          <w:szCs w:val="24"/>
          <w:lang w:eastAsia="pt-BR"/>
        </w:rPr>
        <w:t xml:space="preserve"> </w:t>
      </w:r>
      <w:r w:rsidRPr="009D6667">
        <w:rPr>
          <w:rFonts w:ascii="Arial" w:eastAsia="Times New Roman" w:hAnsi="Arial" w:cs="Arial"/>
          <w:color w:val="000000" w:themeColor="text1"/>
          <w:sz w:val="24"/>
          <w:szCs w:val="24"/>
          <w:lang w:eastAsia="pt-BR"/>
        </w:rPr>
        <w:t xml:space="preserve">Os equipamentos fornecidos deverão possuir garantia mínima contra defeitos de fabricação, assegurando suporte técnico adequado durante o período contratual. O fornecedor deverá garantir que os produtos entregues sejam novos, de primeiro uso, devidamente lacrados e acompanhados de todos os acessórios necessários ao seu funcionamento, incluindo carregador, cabo de conexão, manual do usuário e caneta digital compatível. A garantia deverá abranger </w:t>
      </w:r>
      <w:r w:rsidRPr="009D6667">
        <w:rPr>
          <w:rFonts w:ascii="Arial" w:eastAsia="Times New Roman" w:hAnsi="Arial" w:cs="Arial"/>
          <w:color w:val="000000" w:themeColor="text1"/>
          <w:sz w:val="24"/>
          <w:szCs w:val="24"/>
          <w:lang w:eastAsia="pt-BR"/>
        </w:rPr>
        <w:lastRenderedPageBreak/>
        <w:t>eventuais defeitos de fabricação, assegurando substituição ou reparo do equipamento quando necessário, conforme as condições estabelecidas no instrumento contratual.</w:t>
      </w:r>
    </w:p>
    <w:p w14:paraId="21F786FF"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002AFB7" w14:textId="4963666B"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5. </w:t>
      </w:r>
      <w:r w:rsidR="00247CD1" w:rsidRPr="00247CD1">
        <w:rPr>
          <w:rFonts w:ascii="Arial" w:eastAsia="Times New Roman" w:hAnsi="Arial" w:cs="Arial"/>
          <w:b/>
          <w:sz w:val="24"/>
          <w:szCs w:val="24"/>
          <w:lang w:eastAsia="pt-BR"/>
        </w:rPr>
        <w:t>QUANTIDADES ESTIMADAS DA CONTRATAÇÃO</w:t>
      </w:r>
    </w:p>
    <w:p w14:paraId="721BD977"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172B034"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que estabelece o artigo 10, inciso IV do Decreto Municipal nº 007/24, para satisfazer integralmente as necessidades administrativas e atender o interesse público envolvido, as quantidades envolvidas na futura contratação foram auferidas a partir da seguinte metodologia:</w:t>
      </w:r>
    </w:p>
    <w:p w14:paraId="4FAF2A9B" w14:textId="606CDF6E" w:rsidR="00247CD1" w:rsidRPr="00247CD1" w:rsidRDefault="00247CD1" w:rsidP="009D6667">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Levantamento das atuais condições e necessidades envolvid</w:t>
      </w:r>
      <w:r w:rsidR="009D6667">
        <w:rPr>
          <w:rFonts w:ascii="Arial" w:eastAsia="Times New Roman" w:hAnsi="Arial" w:cs="Arial"/>
          <w:sz w:val="24"/>
          <w:szCs w:val="24"/>
          <w:lang w:eastAsia="pt-BR"/>
        </w:rPr>
        <w:t>a</w:t>
      </w:r>
      <w:r w:rsidRPr="00247CD1">
        <w:rPr>
          <w:rFonts w:ascii="Arial" w:eastAsia="Times New Roman" w:hAnsi="Arial" w:cs="Arial"/>
          <w:sz w:val="24"/>
          <w:szCs w:val="24"/>
          <w:lang w:eastAsia="pt-BR"/>
        </w:rPr>
        <w:t xml:space="preserve">s na execução das atividades </w:t>
      </w:r>
      <w:r w:rsidR="009D6667">
        <w:rPr>
          <w:rFonts w:ascii="Arial" w:eastAsia="Times New Roman" w:hAnsi="Arial" w:cs="Arial"/>
          <w:sz w:val="24"/>
          <w:szCs w:val="24"/>
          <w:lang w:eastAsia="pt-BR"/>
        </w:rPr>
        <w:t>a serem executadas na Rede Municipal de Ensino, por intermédio do Departamento de Educação.</w:t>
      </w:r>
    </w:p>
    <w:p w14:paraId="0E026762" w14:textId="77777777" w:rsid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Para tanto, a base de cálculo dos itens em questão deverá atender a seguinte equação:</w:t>
      </w:r>
    </w:p>
    <w:p w14:paraId="48920AFF" w14:textId="77777777" w:rsidR="009D6667" w:rsidRPr="00247CD1" w:rsidRDefault="009D6667" w:rsidP="00247CD1">
      <w:pPr>
        <w:spacing w:after="0" w:line="360" w:lineRule="auto"/>
        <w:ind w:firstLine="851"/>
        <w:jc w:val="both"/>
        <w:rPr>
          <w:rFonts w:ascii="Arial" w:eastAsia="Times New Roman" w:hAnsi="Arial" w:cs="Arial"/>
          <w:sz w:val="24"/>
          <w:szCs w:val="24"/>
          <w:lang w:eastAsia="pt-BR"/>
        </w:rPr>
      </w:pPr>
    </w:p>
    <w:tbl>
      <w:tblPr>
        <w:tblStyle w:val="Tabelacomgrade"/>
        <w:tblW w:w="0" w:type="auto"/>
        <w:tblLook w:val="04A0" w:firstRow="1" w:lastRow="0" w:firstColumn="1" w:lastColumn="0" w:noHBand="0" w:noVBand="1"/>
      </w:tblPr>
      <w:tblGrid>
        <w:gridCol w:w="9629"/>
      </w:tblGrid>
      <w:tr w:rsidR="00247CD1" w:rsidRPr="00247CD1" w14:paraId="26E16190" w14:textId="77777777" w:rsidTr="00973F2B">
        <w:tc>
          <w:tcPr>
            <w:tcW w:w="9921" w:type="dxa"/>
          </w:tcPr>
          <w:p w14:paraId="0D44E3BC" w14:textId="373E25D3" w:rsidR="00247CD1" w:rsidRPr="00247CD1" w:rsidRDefault="009D6667" w:rsidP="00247CD1">
            <w:pPr>
              <w:spacing w:before="120" w:line="360" w:lineRule="auto"/>
              <w:jc w:val="center"/>
              <w:rPr>
                <w:rFonts w:ascii="Arial" w:hAnsi="Arial" w:cs="Arial"/>
                <w:sz w:val="24"/>
                <w:szCs w:val="24"/>
              </w:rPr>
            </w:pPr>
            <w:r>
              <w:rPr>
                <w:rFonts w:ascii="Arial" w:hAnsi="Arial" w:cs="Arial"/>
                <w:sz w:val="24"/>
                <w:szCs w:val="24"/>
              </w:rPr>
              <w:t>Levantamento das atuais necessidades</w:t>
            </w:r>
            <w:r w:rsidR="00247CD1" w:rsidRPr="00247CD1">
              <w:rPr>
                <w:rFonts w:ascii="Arial" w:hAnsi="Arial" w:cs="Arial"/>
                <w:sz w:val="24"/>
                <w:szCs w:val="24"/>
              </w:rPr>
              <w:t xml:space="preserve"> = </w:t>
            </w:r>
            <w:r>
              <w:rPr>
                <w:rFonts w:ascii="Arial" w:hAnsi="Arial" w:cs="Arial"/>
                <w:sz w:val="24"/>
                <w:szCs w:val="24"/>
              </w:rPr>
              <w:t>Q</w:t>
            </w:r>
            <w:r w:rsidR="00247CD1" w:rsidRPr="00247CD1">
              <w:rPr>
                <w:rFonts w:ascii="Arial" w:hAnsi="Arial" w:cs="Arial"/>
                <w:sz w:val="24"/>
                <w:szCs w:val="24"/>
              </w:rPr>
              <w:t>uantidade estimada</w:t>
            </w:r>
          </w:p>
        </w:tc>
      </w:tr>
    </w:tbl>
    <w:p w14:paraId="2F68A8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4C7DBAAA" w14:textId="282884A6"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Dessa forma, levado em consideração a metodologia aplicada e a apuração a partir da base de cálculo indicada, a presente aquisição deverá compreender os seguintes itens com os respectivos quantitativos estimados</w:t>
      </w:r>
      <w:r w:rsidR="009D6667">
        <w:rPr>
          <w:rFonts w:ascii="Arial" w:eastAsia="Times New Roman" w:hAnsi="Arial" w:cs="Arial"/>
          <w:sz w:val="24"/>
          <w:szCs w:val="24"/>
          <w:lang w:eastAsia="pt-BR"/>
        </w:rPr>
        <w:t>:</w:t>
      </w:r>
    </w:p>
    <w:p w14:paraId="0E6EF57C"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p>
    <w:tbl>
      <w:tblPr>
        <w:tblStyle w:val="Tabelacomgrade"/>
        <w:tblW w:w="10207" w:type="dxa"/>
        <w:tblInd w:w="-289" w:type="dxa"/>
        <w:tblLook w:val="04A0" w:firstRow="1" w:lastRow="0" w:firstColumn="1" w:lastColumn="0" w:noHBand="0" w:noVBand="1"/>
      </w:tblPr>
      <w:tblGrid>
        <w:gridCol w:w="710"/>
        <w:gridCol w:w="850"/>
        <w:gridCol w:w="992"/>
        <w:gridCol w:w="7655"/>
      </w:tblGrid>
      <w:tr w:rsidR="00617DB4" w14:paraId="6248D409" w14:textId="77777777" w:rsidTr="00C21FC3">
        <w:trPr>
          <w:trHeight w:val="454"/>
        </w:trPr>
        <w:tc>
          <w:tcPr>
            <w:tcW w:w="710" w:type="dxa"/>
            <w:vAlign w:val="center"/>
          </w:tcPr>
          <w:p w14:paraId="0F71529B" w14:textId="77777777" w:rsidR="00617DB4" w:rsidRPr="00DB2BD2" w:rsidRDefault="00617DB4" w:rsidP="00C21FC3">
            <w:pPr>
              <w:spacing w:before="120" w:line="360" w:lineRule="auto"/>
              <w:jc w:val="center"/>
              <w:rPr>
                <w:rFonts w:ascii="Arial" w:hAnsi="Arial" w:cs="Arial"/>
              </w:rPr>
            </w:pPr>
            <w:r>
              <w:rPr>
                <w:rFonts w:ascii="Arial" w:hAnsi="Arial" w:cs="Arial"/>
              </w:rPr>
              <w:t>ITEM</w:t>
            </w:r>
          </w:p>
        </w:tc>
        <w:tc>
          <w:tcPr>
            <w:tcW w:w="850" w:type="dxa"/>
            <w:vAlign w:val="center"/>
          </w:tcPr>
          <w:p w14:paraId="097AB564" w14:textId="77777777" w:rsidR="00617DB4" w:rsidRPr="00DB2BD2" w:rsidRDefault="00617DB4" w:rsidP="00C21FC3">
            <w:pPr>
              <w:spacing w:before="120" w:line="360" w:lineRule="auto"/>
              <w:jc w:val="center"/>
              <w:rPr>
                <w:rFonts w:ascii="Arial" w:hAnsi="Arial" w:cs="Arial"/>
              </w:rPr>
            </w:pPr>
            <w:r>
              <w:rPr>
                <w:rFonts w:ascii="Arial" w:hAnsi="Arial" w:cs="Arial"/>
              </w:rPr>
              <w:t>UNID.</w:t>
            </w:r>
          </w:p>
        </w:tc>
        <w:tc>
          <w:tcPr>
            <w:tcW w:w="992" w:type="dxa"/>
            <w:vAlign w:val="center"/>
          </w:tcPr>
          <w:p w14:paraId="438D6FD4" w14:textId="77777777" w:rsidR="00617DB4" w:rsidRPr="00DB2BD2" w:rsidRDefault="00617DB4" w:rsidP="00C21FC3">
            <w:pPr>
              <w:spacing w:before="120" w:line="360" w:lineRule="auto"/>
              <w:jc w:val="center"/>
              <w:rPr>
                <w:rFonts w:ascii="Arial" w:hAnsi="Arial" w:cs="Arial"/>
              </w:rPr>
            </w:pPr>
            <w:r>
              <w:rPr>
                <w:rFonts w:ascii="Arial" w:hAnsi="Arial" w:cs="Arial"/>
              </w:rPr>
              <w:t>QUANT.</w:t>
            </w:r>
          </w:p>
        </w:tc>
        <w:tc>
          <w:tcPr>
            <w:tcW w:w="7655" w:type="dxa"/>
            <w:vAlign w:val="center"/>
          </w:tcPr>
          <w:p w14:paraId="24080231" w14:textId="77777777" w:rsidR="00617DB4" w:rsidRPr="00DB2BD2" w:rsidRDefault="00617DB4" w:rsidP="00C21FC3">
            <w:pPr>
              <w:spacing w:before="120" w:line="360" w:lineRule="auto"/>
              <w:jc w:val="center"/>
              <w:rPr>
                <w:rFonts w:ascii="Arial" w:hAnsi="Arial" w:cs="Arial"/>
              </w:rPr>
            </w:pPr>
            <w:r>
              <w:rPr>
                <w:rFonts w:ascii="Arial" w:hAnsi="Arial" w:cs="Arial"/>
              </w:rPr>
              <w:t>DESCRIÇÃO</w:t>
            </w:r>
          </w:p>
        </w:tc>
      </w:tr>
      <w:tr w:rsidR="00617DB4" w14:paraId="1F8E384E" w14:textId="77777777" w:rsidTr="00C21FC3">
        <w:trPr>
          <w:trHeight w:val="454"/>
        </w:trPr>
        <w:tc>
          <w:tcPr>
            <w:tcW w:w="710" w:type="dxa"/>
          </w:tcPr>
          <w:p w14:paraId="1EFB4CFD" w14:textId="77777777" w:rsidR="00617DB4" w:rsidRPr="00DB2BD2" w:rsidRDefault="00617DB4" w:rsidP="00C21FC3">
            <w:pPr>
              <w:spacing w:before="120" w:line="360" w:lineRule="auto"/>
              <w:jc w:val="center"/>
              <w:rPr>
                <w:rFonts w:ascii="Arial" w:hAnsi="Arial" w:cs="Arial"/>
              </w:rPr>
            </w:pPr>
            <w:r>
              <w:rPr>
                <w:rFonts w:ascii="Arial" w:hAnsi="Arial" w:cs="Arial"/>
              </w:rPr>
              <w:t>01</w:t>
            </w:r>
          </w:p>
        </w:tc>
        <w:tc>
          <w:tcPr>
            <w:tcW w:w="850" w:type="dxa"/>
          </w:tcPr>
          <w:p w14:paraId="29C55915" w14:textId="77777777" w:rsidR="00617DB4" w:rsidRPr="00DB2BD2" w:rsidRDefault="00617DB4" w:rsidP="00C21FC3">
            <w:pPr>
              <w:spacing w:before="120" w:line="360" w:lineRule="auto"/>
              <w:jc w:val="center"/>
              <w:rPr>
                <w:rFonts w:ascii="Arial" w:hAnsi="Arial" w:cs="Arial"/>
              </w:rPr>
            </w:pPr>
            <w:r>
              <w:rPr>
                <w:rFonts w:ascii="Arial" w:hAnsi="Arial" w:cs="Arial"/>
              </w:rPr>
              <w:t>Un</w:t>
            </w:r>
          </w:p>
        </w:tc>
        <w:tc>
          <w:tcPr>
            <w:tcW w:w="992" w:type="dxa"/>
          </w:tcPr>
          <w:p w14:paraId="12F745EF" w14:textId="77777777" w:rsidR="00617DB4" w:rsidRPr="00DB2BD2" w:rsidRDefault="00617DB4" w:rsidP="00C21FC3">
            <w:pPr>
              <w:spacing w:before="120" w:line="360" w:lineRule="auto"/>
              <w:jc w:val="center"/>
              <w:rPr>
                <w:rFonts w:ascii="Arial" w:hAnsi="Arial" w:cs="Arial"/>
              </w:rPr>
            </w:pPr>
            <w:r>
              <w:rPr>
                <w:rFonts w:ascii="Arial" w:hAnsi="Arial" w:cs="Arial"/>
              </w:rPr>
              <w:t>30</w:t>
            </w:r>
          </w:p>
        </w:tc>
        <w:tc>
          <w:tcPr>
            <w:tcW w:w="7655" w:type="dxa"/>
            <w:vAlign w:val="center"/>
          </w:tcPr>
          <w:p w14:paraId="3342AA5B" w14:textId="77777777" w:rsidR="00617DB4" w:rsidRPr="00DB2BD2" w:rsidRDefault="00617DB4" w:rsidP="00C21FC3">
            <w:pPr>
              <w:spacing w:before="120" w:after="120" w:line="276" w:lineRule="auto"/>
              <w:jc w:val="both"/>
              <w:rPr>
                <w:rFonts w:ascii="Arial" w:hAnsi="Arial" w:cs="Arial"/>
              </w:rPr>
            </w:pPr>
            <w:r w:rsidRPr="00124D62">
              <w:rPr>
                <w:rFonts w:ascii="Arial" w:eastAsia="Arial" w:hAnsi="Arial" w:cs="Arial"/>
                <w:b/>
                <w:bCs/>
                <w:color w:val="000000"/>
              </w:rPr>
              <w:t>Tablet para Atividades Educacionais:</w:t>
            </w:r>
            <w:r>
              <w:rPr>
                <w:rFonts w:ascii="Arial" w:eastAsia="Arial" w:hAnsi="Arial" w:cs="Arial"/>
                <w:color w:val="000000"/>
              </w:rPr>
              <w:t xml:space="preserve"> </w:t>
            </w:r>
            <w:r w:rsidRPr="00124D62">
              <w:rPr>
                <w:rFonts w:ascii="Arial" w:eastAsia="Arial" w:hAnsi="Arial" w:cs="Arial"/>
                <w:color w:val="000000"/>
              </w:rPr>
              <w:t xml:space="preserve">Tablet destinado ao uso institucional e pedagógico nas unidades da Rede Municipal de Ensino, equipado com sistema operacional Android em versão mínima Android 15 ou superior, com interface oficial do fabricante, devendo possuir tela com dimensão mínima de 10,9 polegadas, tecnologia TFT LCD ou superior, resolução mínima de 1200 x 1920 pixels (WUXGA+) ou superior e taxa de atualização mínima de 90 Hz, garantindo adequada qualidade de visualização para leitura de conteúdos educacionais, utilização de plataformas digitais de aprendizagem e execução de atividades pedagógicas interativas. O equipamento deverá possuir processador octa-core com frequência mínima de 2.0 GHz e arquitetura de processamento com desempenho equivalente ou superior ao chipset Samsung Exynos 1380, assegurando capacidade adequada para execução de aplicativos educacionais, navegação em ambiente virtual de aprendizagem e processamento de atividades multimídia. O dispositivo deverá possuir memória RAM mínima de 6 GB e armazenamento interno mínimo de 128 GB, com possibilidade de expansão de armazenamento por meio de cartão microSD com capacidade de até 2 TB, permitindo armazenamento de aplicativos educacionais, conteúdos pedagógicos </w:t>
            </w:r>
            <w:r w:rsidRPr="00124D62">
              <w:rPr>
                <w:rFonts w:ascii="Arial" w:eastAsia="Arial" w:hAnsi="Arial" w:cs="Arial"/>
                <w:color w:val="000000"/>
              </w:rPr>
              <w:lastRenderedPageBreak/>
              <w:t>e materiais digitais utilizados nas atividades escolares. O tablet deverá possuir câmera traseira com resolução mínima de 8 megapixels com foco automático e câmera frontal com resolução mínima de 5 megapixels, possibilitando registro de atividades pedagógicas, realização de videoconferências e interação em plataformas digitais, além de capacidade de gravação de vídeo em resolução mínima Full HD (1080p) a 30 quadros por segundo. A bateria deverá possuir capacidade mínima de 7.000 mAh, garantindo autonomia adequada para utilização em atividades escolares durante períodos prolongados, com suporte a carregamento rápido mínimo de 15 W e autonomia estimada de até 12 horas de reprodução de vídeo ou utilização equivalente em atividades educacionais. O equipamento deverá possuir conectividade Wi-Fi compatível com padrão 802.11 a/b/g/n/ac/ax (Wi-Fi 6) ou superior, tecnologia Bluetooth versão 5.0 ou superior, porta USB-C para carregamento e transferência de dados e slot dedicado para cartão microSD. O equipamento deverá possuir alto-falantes estéreo integrados e microfone embutido, possibilitando utilização em atividades multimídia e videoconferências educacionais. As dimensões do equipamento deverão apresentar espessura máxima aproximada de até 7 mm e peso máximo aproximado de até 550 gramas, garantindo ergonomia, portabilidade e facilidade de manuseio no ambiente escolar. Cada unidade fornecida deverá ser acompanhada, no mínimo, dos seguintes itens: tablet, cabo USB-C, carregador compatível e manual do usuário. Os equipamentos deverão ser fornecidos novos, de primeiro uso, devidamente lacrados em embalagem original do fabricante, acompanhados de garantia mínima de 12 (doze) meses contra defeitos de fabricação, assegurando suporte técnico adequado durante o período de garantia.</w:t>
            </w:r>
          </w:p>
        </w:tc>
      </w:tr>
    </w:tbl>
    <w:p w14:paraId="3404D37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830FC3B" w14:textId="6B2585BC"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6. </w:t>
      </w:r>
      <w:r w:rsidR="00247CD1" w:rsidRPr="00247CD1">
        <w:rPr>
          <w:rFonts w:ascii="Arial" w:eastAsia="Times New Roman" w:hAnsi="Arial" w:cs="Arial"/>
          <w:b/>
          <w:sz w:val="24"/>
          <w:szCs w:val="24"/>
          <w:lang w:eastAsia="pt-BR"/>
        </w:rPr>
        <w:t>LEVANTAMENTO DE MERCADO</w:t>
      </w:r>
    </w:p>
    <w:p w14:paraId="4A493D46"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46E074E" w14:textId="3247CDFE"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O levantamento de mercado realizado para a presente contratação identificou ampla disponibilidade de dispositivos do tipo tablet com características técnicas compatíveis com as necessidades educacionais da Administração Pública.</w:t>
      </w:r>
    </w:p>
    <w:p w14:paraId="67EB1B4A" w14:textId="07B65C39"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Diversos fabricantes consolidados no mercado nacional e internacional disponibilizam modelos de tablets com especificações semelhantes ou superiores às exigidas para o objeto da contratação, incluindo equipamentos com sistema operacional Android, telas de alta resolução, capacidade de processamento adequada para aplicações educacionais, recursos de conectividade avançados e suporte a canetas digitais.</w:t>
      </w:r>
    </w:p>
    <w:p w14:paraId="55712F49" w14:textId="79FCAD1A"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Além dos fabricantes, observa-se a presença de diversos fornecedores e distribuidores especializados na comercialização de equipamentos de tecnologia da informação, incluindo empresas que atuam diretamente no fornecimento para a Administração Pública, o que amplia a competitividade e contribui para obtenção de propostas economicamente vantajosas.</w:t>
      </w:r>
    </w:p>
    <w:p w14:paraId="3146245B" w14:textId="6D89B9B3"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lastRenderedPageBreak/>
        <w:t>O mercado apresenta ainda ampla rede de assistência técnica autorizada, fator relevante para garantir manutenção e suporte técnico durante o período de utilização dos equipamentos.</w:t>
      </w:r>
    </w:p>
    <w:p w14:paraId="19895EB8" w14:textId="6AED7253" w:rsidR="00247CD1" w:rsidRPr="00247CD1"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Diante desse cenário, verifica-se plena viabilidade técnica e econômica da contratação, considerando que os equipamentos desejados são amplamente comercializados no mercado e possuem características padronizadas, o que favorece a competitividade entre fornecedores e contribui para obtenção de propostas compatíveis com os princípios da economicidade e eficiência administrativa.</w:t>
      </w:r>
    </w:p>
    <w:p w14:paraId="460380B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F6D344A" w14:textId="1C940CE6"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7. </w:t>
      </w:r>
      <w:r w:rsidR="00247CD1" w:rsidRPr="00247CD1">
        <w:rPr>
          <w:rFonts w:ascii="Arial" w:eastAsia="Times New Roman" w:hAnsi="Arial" w:cs="Arial"/>
          <w:b/>
          <w:sz w:val="24"/>
          <w:szCs w:val="24"/>
          <w:lang w:eastAsia="pt-BR"/>
        </w:rPr>
        <w:t>ESTIMATIVA DO VALOR DA CONTRATAÇÃO</w:t>
      </w:r>
    </w:p>
    <w:p w14:paraId="6B7BA584"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189A05C" w14:textId="12D0E2D5" w:rsidR="00247CD1" w:rsidRPr="00247CD1" w:rsidRDefault="00617DB4" w:rsidP="00617DB4">
      <w:pPr>
        <w:spacing w:after="0" w:line="360" w:lineRule="auto"/>
        <w:ind w:firstLine="851"/>
        <w:jc w:val="both"/>
        <w:rPr>
          <w:rFonts w:ascii="Arial" w:eastAsia="Times New Roman" w:hAnsi="Arial" w:cs="Arial"/>
          <w:sz w:val="24"/>
          <w:szCs w:val="24"/>
          <w:lang w:eastAsia="pt-BR"/>
        </w:rPr>
      </w:pPr>
      <w:bookmarkStart w:id="0" w:name="_Hlk187740047"/>
      <w:r w:rsidRPr="00617DB4">
        <w:rPr>
          <w:rFonts w:ascii="Arial" w:eastAsia="Times New Roman" w:hAnsi="Arial" w:cs="Arial"/>
          <w:sz w:val="24"/>
          <w:szCs w:val="24"/>
          <w:lang w:eastAsia="pt-BR"/>
        </w:rPr>
        <w:t xml:space="preserve">A estimativa do valor total da contratação é de R$ </w:t>
      </w:r>
      <w:r>
        <w:rPr>
          <w:rFonts w:ascii="Arial" w:eastAsia="Times New Roman" w:hAnsi="Arial" w:cs="Arial"/>
          <w:sz w:val="24"/>
          <w:szCs w:val="24"/>
          <w:lang w:eastAsia="pt-BR"/>
        </w:rPr>
        <w:t>57.990</w:t>
      </w:r>
      <w:r w:rsidRPr="00617DB4">
        <w:rPr>
          <w:rFonts w:ascii="Arial" w:eastAsia="Times New Roman" w:hAnsi="Arial" w:cs="Arial"/>
          <w:sz w:val="24"/>
          <w:szCs w:val="24"/>
          <w:lang w:eastAsia="pt-BR"/>
        </w:rPr>
        <w:t>,00 (</w:t>
      </w:r>
      <w:r>
        <w:rPr>
          <w:rFonts w:ascii="Arial" w:eastAsia="Times New Roman" w:hAnsi="Arial" w:cs="Arial"/>
          <w:sz w:val="24"/>
          <w:szCs w:val="24"/>
          <w:lang w:eastAsia="pt-BR"/>
        </w:rPr>
        <w:t>Cinquenta e sete mil, novecentos e noventa</w:t>
      </w:r>
      <w:r w:rsidRPr="00617DB4">
        <w:rPr>
          <w:rFonts w:ascii="Arial" w:eastAsia="Times New Roman" w:hAnsi="Arial" w:cs="Arial"/>
          <w:sz w:val="24"/>
          <w:szCs w:val="24"/>
          <w:lang w:eastAsia="pt-BR"/>
        </w:rPr>
        <w:t xml:space="preserve"> reais) e sua composição foi regularmente registrado no Relatório de Pesquisa de Preços gerado pelo sistema Fonte de Preços, o qual segue em anexo no processo, com a respectiva composição de custo dos itens descritos, respeitados os quantitativos estimados</w:t>
      </w:r>
      <w:bookmarkEnd w:id="0"/>
      <w:r w:rsidRPr="00617DB4">
        <w:rPr>
          <w:rFonts w:ascii="Arial" w:eastAsia="Times New Roman" w:hAnsi="Arial" w:cs="Arial"/>
          <w:sz w:val="24"/>
          <w:szCs w:val="24"/>
          <w:lang w:eastAsia="pt-BR"/>
        </w:rPr>
        <w:t>.</w:t>
      </w:r>
    </w:p>
    <w:p w14:paraId="17D9900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10768B7A" w14:textId="1A24572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8. </w:t>
      </w:r>
      <w:r w:rsidR="00247CD1" w:rsidRPr="00247CD1">
        <w:rPr>
          <w:rFonts w:ascii="Arial" w:eastAsia="Times New Roman" w:hAnsi="Arial" w:cs="Arial"/>
          <w:b/>
          <w:sz w:val="24"/>
          <w:szCs w:val="24"/>
          <w:lang w:eastAsia="pt-BR"/>
        </w:rPr>
        <w:t>DESCRIÇÃO DA SOLUÇÃO COMO UM TODO</w:t>
      </w:r>
    </w:p>
    <w:p w14:paraId="2ED171C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1DD1DA68" w14:textId="5A246ECD" w:rsidR="009D6667" w:rsidRPr="009D6667" w:rsidRDefault="00247CD1" w:rsidP="009D6667">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O presente estudo, como já informado, refere-se à aquisição </w:t>
      </w:r>
      <w:r w:rsidR="009D6667" w:rsidRPr="009D6667">
        <w:rPr>
          <w:rFonts w:ascii="Arial" w:eastAsia="Times New Roman" w:hAnsi="Arial" w:cs="Arial"/>
          <w:sz w:val="24"/>
          <w:szCs w:val="24"/>
          <w:lang w:eastAsia="pt-BR"/>
        </w:rPr>
        <w:t>de tablets com especificações técnicas adequadas ao uso educacional, destinados às unidades escolares da Rede Municipal de Ensino, permitindo a utilização de plataformas digitais de aprendizagem, ferramentas de avaliação educacional e recursos pedagógicos interativos.</w:t>
      </w:r>
    </w:p>
    <w:p w14:paraId="295311D3" w14:textId="42BB96D9"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A disponibilização desses dispositivos tecnológicos possibilitará a integração de recursos digitais ao processo pedagógico, ampliando as estratégias de ensino utilizadas pelos professores e promovendo maior engajamento dos estudantes nas atividades escolares.</w:t>
      </w:r>
    </w:p>
    <w:p w14:paraId="078C5395" w14:textId="3196DDA5"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A solução contempla não apenas a aquisição dos equipamentos, mas também sua utilização como instrumento de apoio às políticas educacionais do Município, especialmente no desenvolvimento das competências matemáticas e leitoras dos estudantes, na aplicação de avaliações diagnósticas e formativas e no monitoramento contínuo do desempenho educacional.</w:t>
      </w:r>
    </w:p>
    <w:p w14:paraId="1AD21F36" w14:textId="03C1E27B" w:rsidR="009D6667" w:rsidRPr="009D6667"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 xml:space="preserve">Com a implementação dessa iniciativa, espera-se fortalecer a utilização de tecnologias educacionais no ambiente escolar, promover maior equidade no acesso às </w:t>
      </w:r>
      <w:r w:rsidRPr="009D6667">
        <w:rPr>
          <w:rFonts w:ascii="Arial" w:eastAsia="Times New Roman" w:hAnsi="Arial" w:cs="Arial"/>
          <w:sz w:val="24"/>
          <w:szCs w:val="24"/>
          <w:lang w:eastAsia="pt-BR"/>
        </w:rPr>
        <w:lastRenderedPageBreak/>
        <w:t>ferramentas digitais de aprendizagem e contribuir para a melhoria da qualidade do ensino ofertado pela Rede Municipal.</w:t>
      </w:r>
    </w:p>
    <w:p w14:paraId="3406555E" w14:textId="0A041849" w:rsidR="00247CD1" w:rsidRPr="00247CD1" w:rsidRDefault="009D6667" w:rsidP="009D6667">
      <w:pPr>
        <w:spacing w:after="0" w:line="360" w:lineRule="auto"/>
        <w:ind w:firstLine="851"/>
        <w:jc w:val="both"/>
        <w:rPr>
          <w:rFonts w:ascii="Arial" w:eastAsia="Times New Roman" w:hAnsi="Arial" w:cs="Arial"/>
          <w:sz w:val="24"/>
          <w:szCs w:val="24"/>
          <w:lang w:eastAsia="pt-BR"/>
        </w:rPr>
      </w:pPr>
      <w:r w:rsidRPr="009D6667">
        <w:rPr>
          <w:rFonts w:ascii="Arial" w:eastAsia="Times New Roman" w:hAnsi="Arial" w:cs="Arial"/>
          <w:sz w:val="24"/>
          <w:szCs w:val="24"/>
          <w:lang w:eastAsia="pt-BR"/>
        </w:rPr>
        <w:t>A adoção dessa solução também permitirá aprimorar os mecanismos de acompanhamento pedagógico e tomada de decisão educacional baseada em dados, favorecendo a implementação de estratégias pedagógicas mais eficazes e contribuindo para o alcance de melhores resultados educacionais no âmbito municipal.</w:t>
      </w:r>
    </w:p>
    <w:p w14:paraId="7205BB3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0EC4126" w14:textId="5F0A394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9. </w:t>
      </w:r>
      <w:r w:rsidR="00247CD1" w:rsidRPr="00247CD1">
        <w:rPr>
          <w:rFonts w:ascii="Arial" w:eastAsia="Times New Roman" w:hAnsi="Arial" w:cs="Arial"/>
          <w:b/>
          <w:sz w:val="24"/>
          <w:szCs w:val="24"/>
          <w:lang w:eastAsia="pt-BR"/>
        </w:rPr>
        <w:t>JUSTIFICATIVAS PARA O PARCELAMENTO OU NÃO DA SOLUÇÃO</w:t>
      </w:r>
    </w:p>
    <w:p w14:paraId="628C435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FE75FC5"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O objeto a ser adquirido possui como característica e natureza a indivisibilidade, ou seja, eventual parcelamento do objeto causará prejuízos na utilização do bem adquirido, acarretando na ineficiência das atividades administrativas. Por tal razão sugere-se o não parcelamento do objeto.</w:t>
      </w:r>
    </w:p>
    <w:p w14:paraId="3A51CC74"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F1D4758" w14:textId="7EFA4F6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10. </w:t>
      </w:r>
      <w:r w:rsidR="00247CD1" w:rsidRPr="00247CD1">
        <w:rPr>
          <w:rFonts w:ascii="Arial" w:eastAsia="Times New Roman" w:hAnsi="Arial" w:cs="Arial"/>
          <w:b/>
          <w:sz w:val="24"/>
          <w:szCs w:val="24"/>
          <w:lang w:eastAsia="pt-BR"/>
        </w:rPr>
        <w:t>DOS RESULTADOS PRETENDIDOS</w:t>
      </w:r>
    </w:p>
    <w:p w14:paraId="5146E69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7F7019F4" w14:textId="77777777" w:rsidR="002B53E2" w:rsidRPr="002B53E2" w:rsidRDefault="00247CD1" w:rsidP="002B53E2">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Sem prejuízo dos elementos e requisitos indispensáveis da aquisição dos itens já expostos, pretende-se</w:t>
      </w:r>
      <w:r w:rsidR="002B53E2">
        <w:rPr>
          <w:rFonts w:ascii="Arial" w:eastAsia="Times New Roman" w:hAnsi="Arial" w:cs="Arial"/>
          <w:sz w:val="24"/>
          <w:szCs w:val="24"/>
          <w:lang w:eastAsia="pt-BR"/>
        </w:rPr>
        <w:t xml:space="preserve"> </w:t>
      </w:r>
      <w:r w:rsidR="002B53E2" w:rsidRPr="002B53E2">
        <w:rPr>
          <w:rFonts w:ascii="Arial" w:eastAsia="Times New Roman" w:hAnsi="Arial" w:cs="Arial"/>
          <w:sz w:val="24"/>
          <w:szCs w:val="24"/>
          <w:lang w:eastAsia="pt-BR"/>
        </w:rPr>
        <w:t>alcançar resultados educacionais relevantes e alinhados às diretrizes da política educacional municipal e às competências previstas na Base Nacional Comum Curricular.</w:t>
      </w:r>
    </w:p>
    <w:p w14:paraId="0AA09FDA" w14:textId="77777777" w:rsidR="002B53E2" w:rsidRPr="002B53E2" w:rsidRDefault="002B53E2" w:rsidP="002B53E2">
      <w:pPr>
        <w:spacing w:after="0" w:line="360" w:lineRule="auto"/>
        <w:ind w:firstLine="851"/>
        <w:jc w:val="both"/>
        <w:rPr>
          <w:rFonts w:ascii="Arial" w:eastAsia="Times New Roman" w:hAnsi="Arial" w:cs="Arial"/>
          <w:sz w:val="24"/>
          <w:szCs w:val="24"/>
          <w:lang w:eastAsia="pt-BR"/>
        </w:rPr>
      </w:pPr>
      <w:r w:rsidRPr="002B53E2">
        <w:rPr>
          <w:rFonts w:ascii="Arial" w:eastAsia="Times New Roman" w:hAnsi="Arial" w:cs="Arial"/>
          <w:sz w:val="24"/>
          <w:szCs w:val="24"/>
          <w:lang w:eastAsia="pt-BR"/>
        </w:rPr>
        <w:t>Entre os principais resultados esperados destacam-se o fortalecimento das práticas pedagógicas mediadas por tecnologia, a ampliação do acesso dos estudantes a recursos educacionais digitais e o aprimoramento das estratégias de ensino voltadas ao desenvolvimento das competências matemáticas e leitoras.</w:t>
      </w:r>
    </w:p>
    <w:p w14:paraId="4F212B90" w14:textId="77777777" w:rsidR="002B53E2" w:rsidRPr="002B53E2" w:rsidRDefault="002B53E2" w:rsidP="002B53E2">
      <w:pPr>
        <w:spacing w:after="0" w:line="360" w:lineRule="auto"/>
        <w:ind w:firstLine="851"/>
        <w:jc w:val="both"/>
        <w:rPr>
          <w:rFonts w:ascii="Arial" w:eastAsia="Times New Roman" w:hAnsi="Arial" w:cs="Arial"/>
          <w:sz w:val="24"/>
          <w:szCs w:val="24"/>
          <w:lang w:eastAsia="pt-BR"/>
        </w:rPr>
      </w:pPr>
      <w:r w:rsidRPr="002B53E2">
        <w:rPr>
          <w:rFonts w:ascii="Arial" w:eastAsia="Times New Roman" w:hAnsi="Arial" w:cs="Arial"/>
          <w:sz w:val="24"/>
          <w:szCs w:val="24"/>
          <w:lang w:eastAsia="pt-BR"/>
        </w:rPr>
        <w:t>A utilização dos tablets permitirá a execução eficiente das plataformas educacionais adotadas pelo Município, possibilitando o desenvolvimento de atividades interativas, avaliações diagnósticas e formativas, bem como o monitoramento contínuo do desempenho acadêmico dos estudantes.</w:t>
      </w:r>
    </w:p>
    <w:p w14:paraId="46910416" w14:textId="77777777" w:rsidR="002B53E2" w:rsidRPr="002B53E2" w:rsidRDefault="002B53E2" w:rsidP="002B53E2">
      <w:pPr>
        <w:spacing w:after="0" w:line="360" w:lineRule="auto"/>
        <w:ind w:firstLine="851"/>
        <w:jc w:val="both"/>
        <w:rPr>
          <w:rFonts w:ascii="Arial" w:eastAsia="Times New Roman" w:hAnsi="Arial" w:cs="Arial"/>
          <w:sz w:val="24"/>
          <w:szCs w:val="24"/>
          <w:lang w:eastAsia="pt-BR"/>
        </w:rPr>
      </w:pPr>
      <w:r w:rsidRPr="002B53E2">
        <w:rPr>
          <w:rFonts w:ascii="Arial" w:eastAsia="Times New Roman" w:hAnsi="Arial" w:cs="Arial"/>
          <w:sz w:val="24"/>
          <w:szCs w:val="24"/>
          <w:lang w:eastAsia="pt-BR"/>
        </w:rPr>
        <w:t>Espera-se, ainda, aprimorar os mecanismos de acompanhamento pedagógico, permitindo que gestores e professores tenham acesso a dados mais precisos sobre o desempenho dos alunos, favorecendo intervenções pedagógicas mais rápidas e eficazes.</w:t>
      </w:r>
    </w:p>
    <w:p w14:paraId="4456927D" w14:textId="77777777" w:rsidR="002B53E2" w:rsidRPr="002B53E2" w:rsidRDefault="002B53E2" w:rsidP="002B53E2">
      <w:pPr>
        <w:spacing w:after="0" w:line="360" w:lineRule="auto"/>
        <w:ind w:firstLine="851"/>
        <w:jc w:val="both"/>
        <w:rPr>
          <w:rFonts w:ascii="Arial" w:eastAsia="Times New Roman" w:hAnsi="Arial" w:cs="Arial"/>
          <w:sz w:val="24"/>
          <w:szCs w:val="24"/>
          <w:lang w:eastAsia="pt-BR"/>
        </w:rPr>
      </w:pPr>
      <w:r w:rsidRPr="002B53E2">
        <w:rPr>
          <w:rFonts w:ascii="Arial" w:eastAsia="Times New Roman" w:hAnsi="Arial" w:cs="Arial"/>
          <w:sz w:val="24"/>
          <w:szCs w:val="24"/>
          <w:lang w:eastAsia="pt-BR"/>
        </w:rPr>
        <w:t xml:space="preserve">Outro resultado esperado consiste na promoção da inclusão digital no ambiente escolar, garantindo que todos os estudantes tenham acesso a recursos tecnológicos que </w:t>
      </w:r>
      <w:r w:rsidRPr="002B53E2">
        <w:rPr>
          <w:rFonts w:ascii="Arial" w:eastAsia="Times New Roman" w:hAnsi="Arial" w:cs="Arial"/>
          <w:sz w:val="24"/>
          <w:szCs w:val="24"/>
          <w:lang w:eastAsia="pt-BR"/>
        </w:rPr>
        <w:lastRenderedPageBreak/>
        <w:t>apoiem seu processo de aprendizagem, reduzindo desigualdades de acesso às tecnologias educacionais.</w:t>
      </w:r>
    </w:p>
    <w:p w14:paraId="483E9EB9" w14:textId="77777777" w:rsidR="002B53E2" w:rsidRPr="002B53E2" w:rsidRDefault="002B53E2" w:rsidP="002B53E2">
      <w:pPr>
        <w:spacing w:after="0" w:line="360" w:lineRule="auto"/>
        <w:ind w:firstLine="851"/>
        <w:jc w:val="both"/>
        <w:rPr>
          <w:rFonts w:ascii="Arial" w:eastAsia="Times New Roman" w:hAnsi="Arial" w:cs="Arial"/>
          <w:sz w:val="24"/>
          <w:szCs w:val="24"/>
          <w:lang w:eastAsia="pt-BR"/>
        </w:rPr>
      </w:pPr>
      <w:r w:rsidRPr="002B53E2">
        <w:rPr>
          <w:rFonts w:ascii="Arial" w:eastAsia="Times New Roman" w:hAnsi="Arial" w:cs="Arial"/>
          <w:sz w:val="24"/>
          <w:szCs w:val="24"/>
          <w:lang w:eastAsia="pt-BR"/>
        </w:rPr>
        <w:t>Adicionalmente, a iniciativa contribuirá para a melhoria do ambiente educacional, incentivando práticas pedagógicas inovadoras, estimulando o engajamento dos estudantes nas atividades escolares e fortalecendo o processo de aprendizagem.</w:t>
      </w:r>
    </w:p>
    <w:p w14:paraId="709117EB" w14:textId="5764F0E3" w:rsidR="002B53E2" w:rsidRDefault="002B53E2" w:rsidP="002B53E2">
      <w:pPr>
        <w:spacing w:after="0" w:line="360" w:lineRule="auto"/>
        <w:ind w:firstLine="851"/>
        <w:jc w:val="both"/>
        <w:rPr>
          <w:rFonts w:ascii="Arial" w:eastAsia="Times New Roman" w:hAnsi="Arial" w:cs="Arial"/>
          <w:sz w:val="24"/>
          <w:szCs w:val="24"/>
          <w:lang w:eastAsia="pt-BR"/>
        </w:rPr>
      </w:pPr>
      <w:r w:rsidRPr="002B53E2">
        <w:rPr>
          <w:rFonts w:ascii="Arial" w:eastAsia="Times New Roman" w:hAnsi="Arial" w:cs="Arial"/>
          <w:sz w:val="24"/>
          <w:szCs w:val="24"/>
          <w:lang w:eastAsia="pt-BR"/>
        </w:rPr>
        <w:t>Por fim, a implementação dessa política educacional tem potencial para contribuir para a melhoria dos indicadores educacionais do Município, refletindo positivamente no desempenho dos estudantes em avaliações internas e externas, bem como no desenvolvimento das competências essenciais para sua formação acadêmica e cidadã.</w:t>
      </w:r>
    </w:p>
    <w:p w14:paraId="28081C39" w14:textId="27212E5E" w:rsidR="00247CD1" w:rsidRPr="00247CD1" w:rsidRDefault="002B53E2" w:rsidP="00247CD1">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P</w:t>
      </w:r>
      <w:r w:rsidR="00247CD1" w:rsidRPr="00247CD1">
        <w:rPr>
          <w:rFonts w:ascii="Arial" w:eastAsia="Times New Roman" w:hAnsi="Arial" w:cs="Arial"/>
          <w:sz w:val="24"/>
          <w:szCs w:val="24"/>
          <w:lang w:eastAsia="pt-BR"/>
        </w:rPr>
        <w:t>retende-se também a continuidade dos serviços públicos, exigindo-se dos fornecedores contratados o atendimento dos requisitos básicos de economicidade, eficácia, eficiência e melhor aproveitamento dos recursos financeiros e materiais da administração Pública.</w:t>
      </w:r>
    </w:p>
    <w:p w14:paraId="5A2F7E7D"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B145BB2" w14:textId="3FC681EA"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11. </w:t>
      </w:r>
      <w:r w:rsidR="00247CD1" w:rsidRPr="00247CD1">
        <w:rPr>
          <w:rFonts w:ascii="Arial" w:eastAsia="Times New Roman" w:hAnsi="Arial" w:cs="Arial"/>
          <w:b/>
          <w:sz w:val="24"/>
          <w:szCs w:val="24"/>
          <w:lang w:eastAsia="pt-BR"/>
        </w:rPr>
        <w:t>PROVIDÊNCIAS A SEREM ADOTADAS PELA ADMINISTRAÇÃO</w:t>
      </w:r>
    </w:p>
    <w:p w14:paraId="070EB726"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A94ED7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A presente contratação requer por parte da administração pública o acompanhamento de profissional qualificado para analisar, julgar e receber os materiais solicitados, de forma a verificar que todas as especificações técnicas e exigências solicitadas foram cumpridas.</w:t>
      </w:r>
    </w:p>
    <w:p w14:paraId="6C6E9A29"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A1D00B1" w14:textId="5A927E52"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12. </w:t>
      </w:r>
      <w:r w:rsidR="00247CD1" w:rsidRPr="00247CD1">
        <w:rPr>
          <w:rFonts w:ascii="Arial" w:eastAsia="Times New Roman" w:hAnsi="Arial" w:cs="Arial"/>
          <w:b/>
          <w:sz w:val="24"/>
          <w:szCs w:val="24"/>
          <w:lang w:eastAsia="pt-BR"/>
        </w:rPr>
        <w:t>CONTRATAÇÕES CORRELATAS OU INTERDEPENDENTES</w:t>
      </w:r>
    </w:p>
    <w:p w14:paraId="75B0726B"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D227733"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Diante do levantamento das necessidades da contratação acompanhada dos demais elementos que consolidam o presente estudo técnico preliminar, analisando a solução como um todo e o ciclo de vida do objeto, não se faz necessária demais contratações correlata/interdependentes para a viabilidade da contratação pretendida. </w:t>
      </w:r>
    </w:p>
    <w:p w14:paraId="7E438A9C"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0296D86" w14:textId="4D3DBEC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13. </w:t>
      </w:r>
      <w:r w:rsidR="00247CD1" w:rsidRPr="00247CD1">
        <w:rPr>
          <w:rFonts w:ascii="Arial" w:eastAsia="Times New Roman" w:hAnsi="Arial" w:cs="Arial"/>
          <w:b/>
          <w:sz w:val="24"/>
          <w:szCs w:val="24"/>
          <w:lang w:eastAsia="pt-BR"/>
        </w:rPr>
        <w:t>POSSÍVEIS IMPACTOS AMBIENTAIS</w:t>
      </w:r>
    </w:p>
    <w:p w14:paraId="505B620E"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CCD8BA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Com o objetivo de atender a preceitos legais e constitucionais que exige do Poder Público, a partir de competência concorrente entre a União, Estados, Municípios e Distrito Federal a proteção, manutenção e preservação do meio ambiente, com o combate à poluição em qualquer de suas formas, a presente contratação deve manter critérios de </w:t>
      </w:r>
      <w:r w:rsidRPr="00247CD1">
        <w:rPr>
          <w:rFonts w:ascii="Arial" w:eastAsia="Times New Roman" w:hAnsi="Arial" w:cs="Arial"/>
          <w:sz w:val="24"/>
          <w:szCs w:val="24"/>
          <w:lang w:eastAsia="pt-BR"/>
        </w:rPr>
        <w:lastRenderedPageBreak/>
        <w:t>sustentabilidade nas aquisições e contratações, sendo dever do contratado a atuação na execução e prestação de serviços públicos de acordo com boas práticas de sustentabilidade.</w:t>
      </w:r>
    </w:p>
    <w:p w14:paraId="5473625A"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No entanto, apesar do dever intrínseco imposto aos fornecedores de serviços, bens e produtos à Administração Pública, a presente contratação não vislumbra possíveis impactos ambientais.</w:t>
      </w:r>
    </w:p>
    <w:p w14:paraId="69910A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7C5F3BC9" w14:textId="1FC1973D"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14. </w:t>
      </w:r>
      <w:r w:rsidR="00247CD1" w:rsidRPr="00247CD1">
        <w:rPr>
          <w:rFonts w:ascii="Arial" w:eastAsia="Times New Roman" w:hAnsi="Arial" w:cs="Arial"/>
          <w:b/>
          <w:sz w:val="24"/>
          <w:szCs w:val="24"/>
          <w:lang w:eastAsia="pt-BR"/>
        </w:rPr>
        <w:t>POSICIONAMENTO CONCLUSIVO</w:t>
      </w:r>
    </w:p>
    <w:p w14:paraId="6C8590D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B128E00" w14:textId="5D3F64F9"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Após percorrer pelos elementos obrigatórios do Estudo Técnico Preliminar, atendendo o Decreto Municipal nº 007/24 que regulamenta o artigo 18 § 1º da Lei 14.133/2021, o setor requisitante, por meio de agente competente para a realização do planejamento das contratações públicas no</w:t>
      </w:r>
      <w:r w:rsidR="002B53E2">
        <w:rPr>
          <w:rFonts w:ascii="Arial" w:eastAsia="Times New Roman" w:hAnsi="Arial" w:cs="Arial"/>
          <w:sz w:val="24"/>
          <w:szCs w:val="24"/>
          <w:lang w:eastAsia="pt-BR"/>
        </w:rPr>
        <w:t xml:space="preserve"> Departamento de Educação</w:t>
      </w:r>
      <w:r w:rsidRPr="00247CD1">
        <w:rPr>
          <w:rFonts w:ascii="Arial" w:eastAsia="Times New Roman" w:hAnsi="Arial" w:cs="Arial"/>
          <w:sz w:val="24"/>
          <w:szCs w:val="24"/>
          <w:lang w:eastAsia="pt-BR"/>
        </w:rPr>
        <w:t>, consoante o inciso XIII, art. 8º do decreto municipal mencionado, assim com base neste Estudo Técnico Preliminar, assim se manifesta sobre a contratação em análise:</w:t>
      </w:r>
    </w:p>
    <w:p w14:paraId="71DE869D"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Declaro que é Viável a presente contratação.</w:t>
      </w:r>
    </w:p>
    <w:p w14:paraId="3F4EB329"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93C001D" w14:textId="704888A9" w:rsidR="00247CD1" w:rsidRPr="00247CD1" w:rsidRDefault="00247CD1" w:rsidP="00247CD1">
      <w:pPr>
        <w:spacing w:after="0" w:line="360" w:lineRule="auto"/>
        <w:jc w:val="right"/>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Ibirarema, </w:t>
      </w:r>
      <w:r w:rsidR="00617DB4">
        <w:rPr>
          <w:rFonts w:ascii="Arial" w:eastAsia="Times New Roman" w:hAnsi="Arial" w:cs="Arial"/>
          <w:sz w:val="24"/>
          <w:szCs w:val="24"/>
          <w:lang w:eastAsia="pt-BR"/>
        </w:rPr>
        <w:t>11</w:t>
      </w:r>
      <w:r w:rsidRPr="00247CD1">
        <w:rPr>
          <w:rFonts w:ascii="Arial" w:eastAsia="Times New Roman" w:hAnsi="Arial" w:cs="Arial"/>
          <w:sz w:val="24"/>
          <w:szCs w:val="24"/>
          <w:lang w:eastAsia="pt-BR"/>
        </w:rPr>
        <w:t xml:space="preserve"> de </w:t>
      </w:r>
      <w:r w:rsidR="002B53E2">
        <w:rPr>
          <w:rFonts w:ascii="Arial" w:eastAsia="Times New Roman" w:hAnsi="Arial" w:cs="Arial"/>
          <w:sz w:val="24"/>
          <w:szCs w:val="24"/>
          <w:lang w:eastAsia="pt-BR"/>
        </w:rPr>
        <w:t>março</w:t>
      </w:r>
      <w:r w:rsidRPr="00247CD1">
        <w:rPr>
          <w:rFonts w:ascii="Arial" w:eastAsia="Times New Roman" w:hAnsi="Arial" w:cs="Arial"/>
          <w:sz w:val="24"/>
          <w:szCs w:val="24"/>
          <w:lang w:eastAsia="pt-BR"/>
        </w:rPr>
        <w:t xml:space="preserve"> de 202</w:t>
      </w:r>
      <w:r w:rsidR="002B53E2">
        <w:rPr>
          <w:rFonts w:ascii="Arial" w:eastAsia="Times New Roman" w:hAnsi="Arial" w:cs="Arial"/>
          <w:sz w:val="24"/>
          <w:szCs w:val="24"/>
          <w:lang w:eastAsia="pt-BR"/>
        </w:rPr>
        <w:t>6.</w:t>
      </w:r>
    </w:p>
    <w:p w14:paraId="1DDD38AC" w14:textId="77777777" w:rsidR="00247CD1" w:rsidRDefault="00247CD1" w:rsidP="00247CD1">
      <w:pPr>
        <w:spacing w:after="0" w:line="360" w:lineRule="auto"/>
        <w:jc w:val="center"/>
        <w:rPr>
          <w:rFonts w:ascii="Arial" w:eastAsia="Times New Roman" w:hAnsi="Arial" w:cs="Arial"/>
          <w:sz w:val="24"/>
          <w:szCs w:val="24"/>
          <w:lang w:eastAsia="pt-BR"/>
        </w:rPr>
      </w:pPr>
    </w:p>
    <w:p w14:paraId="15D5DBD1" w14:textId="77777777" w:rsidR="00617DB4" w:rsidRDefault="00617DB4" w:rsidP="00247CD1">
      <w:pPr>
        <w:spacing w:after="0" w:line="360" w:lineRule="auto"/>
        <w:jc w:val="center"/>
        <w:rPr>
          <w:rFonts w:ascii="Arial" w:eastAsia="Times New Roman" w:hAnsi="Arial" w:cs="Arial"/>
          <w:sz w:val="24"/>
          <w:szCs w:val="24"/>
          <w:lang w:eastAsia="pt-BR"/>
        </w:rPr>
      </w:pPr>
    </w:p>
    <w:p w14:paraId="718C6CC6" w14:textId="77777777" w:rsidR="00617DB4" w:rsidRPr="00247CD1" w:rsidRDefault="00617DB4" w:rsidP="00247CD1">
      <w:pPr>
        <w:spacing w:after="0" w:line="360" w:lineRule="auto"/>
        <w:jc w:val="center"/>
        <w:rPr>
          <w:rFonts w:ascii="Arial" w:eastAsia="Times New Roman" w:hAnsi="Arial" w:cs="Arial"/>
          <w:sz w:val="24"/>
          <w:szCs w:val="24"/>
          <w:lang w:eastAsia="pt-BR"/>
        </w:rPr>
      </w:pPr>
    </w:p>
    <w:p w14:paraId="1276E0A0" w14:textId="77777777" w:rsidR="002B53E2" w:rsidRPr="00247CD1" w:rsidRDefault="002B53E2" w:rsidP="00247CD1">
      <w:pPr>
        <w:spacing w:after="0" w:line="360" w:lineRule="auto"/>
        <w:jc w:val="center"/>
        <w:rPr>
          <w:rFonts w:ascii="Arial" w:eastAsia="Times New Roman" w:hAnsi="Arial" w:cs="Arial"/>
          <w:sz w:val="24"/>
          <w:szCs w:val="24"/>
          <w:lang w:eastAsia="pt-BR"/>
        </w:rPr>
      </w:pPr>
    </w:p>
    <w:p w14:paraId="3B6CB911" w14:textId="77777777"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_______________________________________</w:t>
      </w:r>
    </w:p>
    <w:p w14:paraId="55048882" w14:textId="79A01AC2" w:rsidR="00247CD1" w:rsidRPr="00247CD1" w:rsidRDefault="00101265" w:rsidP="00247CD1">
      <w:pPr>
        <w:spacing w:after="0" w:line="36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ALCEU SÉRGIO PEREIRA</w:t>
      </w:r>
    </w:p>
    <w:p w14:paraId="52F00C05" w14:textId="43CA8BE8" w:rsidR="00247CD1" w:rsidRPr="002B53E2" w:rsidRDefault="00247CD1" w:rsidP="002B53E2">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Diretor do Departamento</w:t>
      </w:r>
      <w:r w:rsidR="00101265">
        <w:rPr>
          <w:rFonts w:ascii="Arial" w:eastAsia="Times New Roman" w:hAnsi="Arial" w:cs="Arial"/>
          <w:sz w:val="24"/>
          <w:szCs w:val="24"/>
          <w:lang w:eastAsia="pt-BR"/>
        </w:rPr>
        <w:t xml:space="preserve"> de Educação.</w:t>
      </w:r>
    </w:p>
    <w:sectPr w:rsidR="00247CD1" w:rsidRPr="002B53E2" w:rsidSect="00D711C2">
      <w:headerReference w:type="even" r:id="rId7"/>
      <w:headerReference w:type="default" r:id="rId8"/>
      <w:footerReference w:type="default" r:id="rId9"/>
      <w:pgSz w:w="11907" w:h="16840" w:code="9"/>
      <w:pgMar w:top="1701" w:right="1134" w:bottom="1134" w:left="1134" w:header="284" w:footer="22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76649" w14:textId="77777777" w:rsidR="00993CC7" w:rsidRDefault="00993CC7" w:rsidP="00247CD1">
      <w:pPr>
        <w:spacing w:after="0" w:line="240" w:lineRule="auto"/>
      </w:pPr>
      <w:r>
        <w:separator/>
      </w:r>
    </w:p>
  </w:endnote>
  <w:endnote w:type="continuationSeparator" w:id="0">
    <w:p w14:paraId="2AC6BF11" w14:textId="77777777" w:rsidR="00993CC7" w:rsidRDefault="00993CC7" w:rsidP="00247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9FE1E" w14:textId="77777777" w:rsidR="00247CD1" w:rsidRDefault="00247CD1" w:rsidP="00247CD1">
    <w:pPr>
      <w:spacing w:after="0" w:line="360" w:lineRule="auto"/>
      <w:jc w:val="center"/>
      <w:rPr>
        <w:rFonts w:ascii="Century Gothic" w:hAnsi="Century Gothic" w:cs="Arial"/>
        <w:b/>
        <w:sz w:val="16"/>
        <w:szCs w:val="16"/>
      </w:rPr>
    </w:pPr>
    <w:bookmarkStart w:id="1" w:name="_Hlk182223789"/>
    <w:bookmarkStart w:id="2" w:name="_Hlk182223790"/>
    <w:bookmarkStart w:id="3" w:name="_Hlk182223791"/>
    <w:bookmarkStart w:id="4" w:name="_Hlk182223792"/>
  </w:p>
  <w:p w14:paraId="3486845D" w14:textId="53D5F334" w:rsidR="00247CD1" w:rsidRPr="009C6CC0" w:rsidRDefault="00247CD1" w:rsidP="00247CD1">
    <w:pPr>
      <w:spacing w:after="0" w:line="276" w:lineRule="auto"/>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9D6667">
      <w:rPr>
        <w:rFonts w:ascii="Century Gothic" w:hAnsi="Century Gothic" w:cs="Arial"/>
        <w:b/>
        <w:sz w:val="16"/>
        <w:szCs w:val="16"/>
      </w:rPr>
      <w:t xml:space="preserve"> E DO FEIJÃO CARIOCA</w:t>
    </w:r>
  </w:p>
  <w:p w14:paraId="2790B7DB" w14:textId="77777777" w:rsidR="00247CD1" w:rsidRPr="009C6CC0" w:rsidRDefault="00247CD1" w:rsidP="00247CD1">
    <w:pPr>
      <w:spacing w:after="0" w:line="276" w:lineRule="auto"/>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1"/>
    <w:bookmarkEnd w:id="2"/>
    <w:bookmarkEnd w:id="3"/>
    <w:bookmarkEnd w:id="4"/>
  </w:p>
  <w:p w14:paraId="75EA1EC1" w14:textId="77777777" w:rsidR="00C0776A" w:rsidRDefault="00C0776A">
    <w:pPr>
      <w:pStyle w:val="Rodap"/>
      <w:jc w:val="cen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178A1" w14:textId="77777777" w:rsidR="00993CC7" w:rsidRDefault="00993CC7" w:rsidP="00247CD1">
      <w:pPr>
        <w:spacing w:after="0" w:line="240" w:lineRule="auto"/>
      </w:pPr>
      <w:r>
        <w:separator/>
      </w:r>
    </w:p>
  </w:footnote>
  <w:footnote w:type="continuationSeparator" w:id="0">
    <w:p w14:paraId="57EE542F" w14:textId="77777777" w:rsidR="00993CC7" w:rsidRDefault="00993CC7" w:rsidP="00247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9416" w14:textId="77777777" w:rsidR="00C0776A" w:rsidRDefault="00F15D83">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41CED6D6" w14:textId="77777777" w:rsidR="00C0776A" w:rsidRDefault="00C0776A">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D8ADE" w14:textId="4B2F414B" w:rsidR="00247CD1" w:rsidRPr="00316155" w:rsidRDefault="009D6667"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F69B6E9" wp14:editId="59E8D807">
          <wp:simplePos x="0" y="0"/>
          <wp:positionH relativeFrom="margin">
            <wp:posOffset>5414010</wp:posOffset>
          </wp:positionH>
          <wp:positionV relativeFrom="paragraph">
            <wp:posOffset>137795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21EF80B9" wp14:editId="71ABC7B9">
          <wp:simplePos x="0" y="0"/>
          <wp:positionH relativeFrom="margin">
            <wp:posOffset>4735830</wp:posOffset>
          </wp:positionH>
          <wp:positionV relativeFrom="paragraph">
            <wp:posOffset>137795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47CD1" w:rsidRPr="00316155">
      <w:rPr>
        <w:rFonts w:ascii="Corbel" w:hAnsi="Corbel"/>
        <w:noProof/>
        <w:szCs w:val="26"/>
      </w:rPr>
      <w:drawing>
        <wp:anchor distT="0" distB="0" distL="114300" distR="114300" simplePos="0" relativeHeight="251659264" behindDoc="1" locked="0" layoutInCell="1" allowOverlap="1" wp14:anchorId="6F588805" wp14:editId="326719EF">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00247CD1" w:rsidRPr="00316155">
      <w:rPr>
        <w:rFonts w:ascii="Century Gothic" w:hAnsi="Century Gothic"/>
        <w:b/>
        <w:sz w:val="30"/>
        <w:szCs w:val="30"/>
      </w:rPr>
      <w:t>MUNICÍPIO DE IBIRAREMA</w:t>
    </w:r>
  </w:p>
  <w:p w14:paraId="7865394B" w14:textId="77777777" w:rsidR="00247CD1" w:rsidRDefault="00247CD1"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5E53D97F" w14:textId="77777777" w:rsidR="00247CD1" w:rsidRDefault="00247CD1"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51CBC2AA" w14:textId="2D88E4A8" w:rsidR="00247CD1" w:rsidRPr="00522C4D" w:rsidRDefault="00247CD1" w:rsidP="00B310E2">
    <w:pPr>
      <w:spacing w:after="0" w:line="360" w:lineRule="auto"/>
      <w:jc w:val="center"/>
      <w:rPr>
        <w:rFonts w:ascii="Century Gothic" w:hAnsi="Century Gothic"/>
        <w:sz w:val="14"/>
        <w:szCs w:val="21"/>
      </w:rPr>
    </w:pPr>
    <w:r w:rsidRPr="00316155">
      <w:rPr>
        <w:rFonts w:ascii="Century Gothic" w:hAnsi="Century Gothic"/>
        <w:b/>
        <w:sz w:val="16"/>
        <w:szCs w:val="21"/>
      </w:rPr>
      <w:t>DEPARTAMENTO DE</w:t>
    </w:r>
    <w:r w:rsidR="009D6667">
      <w:rPr>
        <w:rFonts w:ascii="Century Gothic" w:hAnsi="Century Gothic"/>
        <w:b/>
        <w:sz w:val="16"/>
        <w:szCs w:val="21"/>
      </w:rPr>
      <w:t xml:space="preserve"> EDUCAÇÃO</w:t>
    </w:r>
  </w:p>
  <w:p w14:paraId="10F7D252" w14:textId="77777777" w:rsidR="00247CD1" w:rsidRDefault="00247CD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F2B27"/>
    <w:multiLevelType w:val="hybridMultilevel"/>
    <w:tmpl w:val="C786EEA0"/>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num w:numId="1" w16cid:durableId="1449856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CD1"/>
    <w:rsid w:val="00051B1F"/>
    <w:rsid w:val="00076F65"/>
    <w:rsid w:val="000F703E"/>
    <w:rsid w:val="00101265"/>
    <w:rsid w:val="00126349"/>
    <w:rsid w:val="00247CD1"/>
    <w:rsid w:val="002B53E2"/>
    <w:rsid w:val="00325D66"/>
    <w:rsid w:val="00617DB4"/>
    <w:rsid w:val="00732F68"/>
    <w:rsid w:val="00993CC7"/>
    <w:rsid w:val="009D6667"/>
    <w:rsid w:val="00B36CEE"/>
    <w:rsid w:val="00B53578"/>
    <w:rsid w:val="00B63B69"/>
    <w:rsid w:val="00C0776A"/>
    <w:rsid w:val="00D0206D"/>
    <w:rsid w:val="00F15D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6C63B"/>
  <w15:chartTrackingRefBased/>
  <w15:docId w15:val="{1B6BD2E6-8045-4B44-A1C3-A5C2B8F3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47CD1"/>
    <w:pPr>
      <w:tabs>
        <w:tab w:val="center" w:pos="4252"/>
        <w:tab w:val="right" w:pos="8504"/>
      </w:tabs>
      <w:spacing w:after="0" w:line="240" w:lineRule="auto"/>
    </w:pPr>
  </w:style>
  <w:style w:type="character" w:customStyle="1" w:styleId="RodapChar">
    <w:name w:val="Rodapé Char"/>
    <w:basedOn w:val="Fontepargpadro"/>
    <w:link w:val="Rodap"/>
    <w:uiPriority w:val="99"/>
    <w:rsid w:val="00247CD1"/>
  </w:style>
  <w:style w:type="paragraph" w:styleId="Cabealho">
    <w:name w:val="header"/>
    <w:basedOn w:val="Normal"/>
    <w:link w:val="CabealhoChar"/>
    <w:uiPriority w:val="99"/>
    <w:unhideWhenUsed/>
    <w:rsid w:val="00247CD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47CD1"/>
  </w:style>
  <w:style w:type="character" w:styleId="Nmerodepgina">
    <w:name w:val="page number"/>
    <w:basedOn w:val="Fontepargpadro"/>
    <w:rsid w:val="00247CD1"/>
  </w:style>
  <w:style w:type="table" w:styleId="Tabelacomgrade">
    <w:name w:val="Table Grid"/>
    <w:basedOn w:val="Tabelanormal"/>
    <w:uiPriority w:val="59"/>
    <w:rsid w:val="00247CD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9</Pages>
  <Words>2972</Words>
  <Characters>16050</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12</cp:revision>
  <dcterms:created xsi:type="dcterms:W3CDTF">2024-12-12T17:23:00Z</dcterms:created>
  <dcterms:modified xsi:type="dcterms:W3CDTF">2026-03-11T12:16:00Z</dcterms:modified>
</cp:coreProperties>
</file>