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13B65A" w14:textId="1DA00A1A" w:rsidR="00247CD1" w:rsidRDefault="00247CD1" w:rsidP="00247CD1">
      <w:pPr>
        <w:spacing w:after="0" w:line="360" w:lineRule="auto"/>
        <w:jc w:val="center"/>
        <w:rPr>
          <w:rFonts w:ascii="Arial" w:eastAsia="Times New Roman" w:hAnsi="Arial" w:cs="Arial"/>
          <w:b/>
          <w:sz w:val="24"/>
          <w:szCs w:val="24"/>
          <w:lang w:eastAsia="pt-BR"/>
        </w:rPr>
      </w:pPr>
      <w:r w:rsidRPr="00247CD1">
        <w:rPr>
          <w:rFonts w:ascii="Arial" w:eastAsia="Times New Roman" w:hAnsi="Arial" w:cs="Arial"/>
          <w:b/>
          <w:sz w:val="24"/>
          <w:szCs w:val="24"/>
          <w:lang w:eastAsia="pt-BR"/>
        </w:rPr>
        <w:t>ESTUDO TÉCNICO PRELIMINAR</w:t>
      </w:r>
    </w:p>
    <w:p w14:paraId="1FB03AA0" w14:textId="46C5C1EC" w:rsidR="000F703E" w:rsidRDefault="000F703E" w:rsidP="00247CD1">
      <w:pPr>
        <w:spacing w:after="0" w:line="360" w:lineRule="auto"/>
        <w:jc w:val="center"/>
        <w:rPr>
          <w:rFonts w:ascii="Arial" w:eastAsia="Times New Roman" w:hAnsi="Arial" w:cs="Arial"/>
          <w:b/>
          <w:sz w:val="24"/>
          <w:szCs w:val="24"/>
          <w:lang w:eastAsia="pt-BR"/>
        </w:rPr>
      </w:pPr>
    </w:p>
    <w:p w14:paraId="2BAD649C" w14:textId="2EF3E1CF" w:rsidR="000F703E" w:rsidRPr="00247CD1" w:rsidRDefault="000F703E" w:rsidP="000F703E">
      <w:pPr>
        <w:shd w:val="clear" w:color="auto" w:fill="BFBFBF" w:themeFill="background1" w:themeFillShade="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IDENTIFICAÇÃO DO PEDIDO</w:t>
      </w:r>
    </w:p>
    <w:p w14:paraId="55EBA2FB" w14:textId="553DD72A" w:rsidR="00247CD1" w:rsidRDefault="00247CD1" w:rsidP="00247CD1">
      <w:pPr>
        <w:spacing w:after="0" w:line="360" w:lineRule="auto"/>
        <w:jc w:val="both"/>
        <w:rPr>
          <w:rFonts w:ascii="Arial" w:eastAsia="Times New Roman" w:hAnsi="Arial" w:cs="Arial"/>
          <w:sz w:val="24"/>
          <w:szCs w:val="24"/>
          <w:lang w:eastAsia="pt-BR"/>
        </w:rPr>
      </w:pPr>
    </w:p>
    <w:p w14:paraId="407446C4" w14:textId="53045063" w:rsidR="000F703E" w:rsidRDefault="000F703E" w:rsidP="00247CD1">
      <w:pPr>
        <w:spacing w:after="0" w:line="360" w:lineRule="auto"/>
        <w:jc w:val="both"/>
        <w:rPr>
          <w:rFonts w:ascii="Arial" w:eastAsia="Times New Roman" w:hAnsi="Arial" w:cs="Arial"/>
          <w:sz w:val="24"/>
          <w:szCs w:val="24"/>
          <w:lang w:eastAsia="pt-BR"/>
        </w:rPr>
      </w:pPr>
      <w:r>
        <w:rPr>
          <w:rFonts w:ascii="Arial" w:eastAsia="Times New Roman" w:hAnsi="Arial" w:cs="Arial"/>
          <w:sz w:val="24"/>
          <w:szCs w:val="24"/>
          <w:lang w:eastAsia="pt-BR"/>
        </w:rPr>
        <w:t>Número da Requisição: 0</w:t>
      </w:r>
      <w:r w:rsidR="00847871">
        <w:rPr>
          <w:rFonts w:ascii="Arial" w:eastAsia="Times New Roman" w:hAnsi="Arial" w:cs="Arial"/>
          <w:sz w:val="24"/>
          <w:szCs w:val="24"/>
          <w:lang w:eastAsia="pt-BR"/>
        </w:rPr>
        <w:t>10</w:t>
      </w:r>
      <w:r>
        <w:rPr>
          <w:rFonts w:ascii="Arial" w:eastAsia="Times New Roman" w:hAnsi="Arial" w:cs="Arial"/>
          <w:sz w:val="24"/>
          <w:szCs w:val="24"/>
          <w:lang w:eastAsia="pt-BR"/>
        </w:rPr>
        <w:t>/2025.</w:t>
      </w:r>
    </w:p>
    <w:p w14:paraId="6A8F25C5" w14:textId="77777777" w:rsidR="000F703E" w:rsidRPr="00247CD1" w:rsidRDefault="000F703E" w:rsidP="00247CD1">
      <w:pPr>
        <w:spacing w:after="0" w:line="360" w:lineRule="auto"/>
        <w:jc w:val="both"/>
        <w:rPr>
          <w:rFonts w:ascii="Arial" w:eastAsia="Times New Roman" w:hAnsi="Arial" w:cs="Arial"/>
          <w:sz w:val="24"/>
          <w:szCs w:val="24"/>
          <w:lang w:eastAsia="pt-BR"/>
        </w:rPr>
      </w:pPr>
    </w:p>
    <w:p w14:paraId="4BD861A8" w14:textId="0A356005" w:rsidR="00247CD1" w:rsidRPr="00247CD1" w:rsidRDefault="00051B1F" w:rsidP="00247CD1">
      <w:pPr>
        <w:shd w:val="clear" w:color="auto" w:fill="BFBF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 xml:space="preserve">1. </w:t>
      </w:r>
      <w:r w:rsidR="00247CD1" w:rsidRPr="00247CD1">
        <w:rPr>
          <w:rFonts w:ascii="Arial" w:eastAsia="Times New Roman" w:hAnsi="Arial" w:cs="Arial"/>
          <w:b/>
          <w:sz w:val="24"/>
          <w:szCs w:val="24"/>
          <w:lang w:eastAsia="pt-BR"/>
        </w:rPr>
        <w:t>SETOR REQUISITANTE/ÁREA TÉCNICA</w:t>
      </w:r>
    </w:p>
    <w:p w14:paraId="0444D8FA" w14:textId="77777777" w:rsidR="00247CD1" w:rsidRPr="00247CD1" w:rsidRDefault="00247CD1" w:rsidP="00247CD1">
      <w:pPr>
        <w:spacing w:after="0" w:line="360" w:lineRule="auto"/>
        <w:jc w:val="both"/>
        <w:rPr>
          <w:rFonts w:ascii="Arial" w:eastAsia="Times New Roman" w:hAnsi="Arial" w:cs="Arial"/>
          <w:sz w:val="24"/>
          <w:szCs w:val="24"/>
          <w:lang w:eastAsia="pt-BR"/>
        </w:rPr>
      </w:pPr>
    </w:p>
    <w:tbl>
      <w:tblPr>
        <w:tblStyle w:val="Tabelacomgrade"/>
        <w:tblpPr w:leftFromText="141" w:rightFromText="141" w:vertAnchor="page" w:horzAnchor="margin" w:tblpY="4921"/>
        <w:tblW w:w="0" w:type="auto"/>
        <w:tblLook w:val="04A0" w:firstRow="1" w:lastRow="0" w:firstColumn="1" w:lastColumn="0" w:noHBand="0" w:noVBand="1"/>
      </w:tblPr>
      <w:tblGrid>
        <w:gridCol w:w="4396"/>
        <w:gridCol w:w="5233"/>
      </w:tblGrid>
      <w:tr w:rsidR="000F703E" w:rsidRPr="00247CD1" w14:paraId="1C81C8AF" w14:textId="77777777" w:rsidTr="000F703E">
        <w:tc>
          <w:tcPr>
            <w:tcW w:w="4396" w:type="dxa"/>
            <w:shd w:val="clear" w:color="auto" w:fill="BFBFBF"/>
            <w:vAlign w:val="center"/>
          </w:tcPr>
          <w:p w14:paraId="0235B796" w14:textId="77777777" w:rsidR="000F703E" w:rsidRPr="00247CD1" w:rsidRDefault="000F703E" w:rsidP="000F703E">
            <w:pPr>
              <w:spacing w:before="120" w:line="360" w:lineRule="auto"/>
              <w:jc w:val="center"/>
              <w:rPr>
                <w:rFonts w:ascii="Arial" w:hAnsi="Arial" w:cs="Arial"/>
                <w:color w:val="000000"/>
                <w:sz w:val="24"/>
                <w:szCs w:val="24"/>
              </w:rPr>
            </w:pPr>
            <w:r w:rsidRPr="00247CD1">
              <w:rPr>
                <w:rFonts w:ascii="Arial" w:hAnsi="Arial" w:cs="Arial"/>
                <w:color w:val="000000"/>
                <w:sz w:val="24"/>
                <w:szCs w:val="24"/>
              </w:rPr>
              <w:t>Área Requisitante/Área Técnica</w:t>
            </w:r>
          </w:p>
        </w:tc>
        <w:tc>
          <w:tcPr>
            <w:tcW w:w="5233" w:type="dxa"/>
            <w:shd w:val="clear" w:color="auto" w:fill="BFBFBF"/>
            <w:vAlign w:val="center"/>
          </w:tcPr>
          <w:p w14:paraId="61D0A61E" w14:textId="77777777" w:rsidR="000F703E" w:rsidRPr="00247CD1" w:rsidRDefault="000F703E" w:rsidP="000F703E">
            <w:pPr>
              <w:spacing w:before="120" w:line="360" w:lineRule="auto"/>
              <w:jc w:val="center"/>
              <w:rPr>
                <w:rFonts w:ascii="Arial" w:hAnsi="Arial" w:cs="Arial"/>
                <w:color w:val="000000"/>
                <w:sz w:val="24"/>
                <w:szCs w:val="24"/>
              </w:rPr>
            </w:pPr>
            <w:r w:rsidRPr="00247CD1">
              <w:rPr>
                <w:rFonts w:ascii="Arial" w:hAnsi="Arial" w:cs="Arial"/>
                <w:color w:val="000000"/>
                <w:sz w:val="24"/>
                <w:szCs w:val="24"/>
              </w:rPr>
              <w:t>Responsável</w:t>
            </w:r>
          </w:p>
        </w:tc>
      </w:tr>
      <w:tr w:rsidR="000F703E" w:rsidRPr="00247CD1" w14:paraId="0D3B0D95" w14:textId="77777777" w:rsidTr="00370B42">
        <w:tc>
          <w:tcPr>
            <w:tcW w:w="4396" w:type="dxa"/>
            <w:vAlign w:val="center"/>
          </w:tcPr>
          <w:p w14:paraId="39FCAEC0" w14:textId="6E880484" w:rsidR="000F703E" w:rsidRPr="00247CD1" w:rsidRDefault="00370B42" w:rsidP="00370B42">
            <w:pPr>
              <w:spacing w:before="120" w:line="360" w:lineRule="auto"/>
              <w:jc w:val="center"/>
              <w:rPr>
                <w:rFonts w:ascii="Arial" w:hAnsi="Arial" w:cs="Arial"/>
                <w:sz w:val="24"/>
                <w:szCs w:val="24"/>
              </w:rPr>
            </w:pPr>
            <w:r>
              <w:rPr>
                <w:rFonts w:ascii="Arial" w:hAnsi="Arial" w:cs="Arial"/>
                <w:sz w:val="24"/>
                <w:szCs w:val="24"/>
              </w:rPr>
              <w:t>Departamento de Educação</w:t>
            </w:r>
          </w:p>
        </w:tc>
        <w:tc>
          <w:tcPr>
            <w:tcW w:w="5233" w:type="dxa"/>
            <w:vAlign w:val="center"/>
          </w:tcPr>
          <w:p w14:paraId="2DC8D90A" w14:textId="66A26A6A" w:rsidR="000F703E" w:rsidRPr="00247CD1" w:rsidRDefault="00370B42" w:rsidP="00370B42">
            <w:pPr>
              <w:spacing w:before="120" w:line="360" w:lineRule="auto"/>
              <w:jc w:val="center"/>
              <w:rPr>
                <w:rFonts w:ascii="Arial" w:hAnsi="Arial" w:cs="Arial"/>
                <w:sz w:val="24"/>
                <w:szCs w:val="24"/>
              </w:rPr>
            </w:pPr>
            <w:r>
              <w:rPr>
                <w:rFonts w:ascii="Arial" w:hAnsi="Arial" w:cs="Arial"/>
                <w:sz w:val="24"/>
                <w:szCs w:val="24"/>
              </w:rPr>
              <w:t>Alceu Sérgio Pereira</w:t>
            </w:r>
          </w:p>
        </w:tc>
      </w:tr>
    </w:tbl>
    <w:p w14:paraId="707C421E" w14:textId="77777777" w:rsidR="00051B1F" w:rsidRPr="00247CD1" w:rsidRDefault="00051B1F" w:rsidP="00247CD1">
      <w:pPr>
        <w:spacing w:after="0" w:line="360" w:lineRule="auto"/>
        <w:jc w:val="both"/>
        <w:rPr>
          <w:rFonts w:ascii="Arial" w:eastAsia="Times New Roman" w:hAnsi="Arial" w:cs="Arial"/>
          <w:sz w:val="24"/>
          <w:szCs w:val="24"/>
          <w:lang w:eastAsia="pt-BR"/>
        </w:rPr>
      </w:pPr>
    </w:p>
    <w:p w14:paraId="42B45F0F" w14:textId="4A498D17" w:rsidR="00247CD1" w:rsidRPr="00247CD1" w:rsidRDefault="00051B1F" w:rsidP="00247CD1">
      <w:pPr>
        <w:shd w:val="clear" w:color="auto" w:fill="BFBF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 xml:space="preserve">2. </w:t>
      </w:r>
      <w:r w:rsidR="00247CD1" w:rsidRPr="00247CD1">
        <w:rPr>
          <w:rFonts w:ascii="Arial" w:eastAsia="Times New Roman" w:hAnsi="Arial" w:cs="Arial"/>
          <w:b/>
          <w:sz w:val="24"/>
          <w:szCs w:val="24"/>
          <w:lang w:eastAsia="pt-BR"/>
        </w:rPr>
        <w:t>DESCRIÇÃO DA NECESSIDADE DA CONTRATAÇÃO</w:t>
      </w:r>
    </w:p>
    <w:p w14:paraId="1CAF9FE3" w14:textId="77777777" w:rsidR="00247CD1" w:rsidRPr="00247CD1" w:rsidRDefault="00247CD1" w:rsidP="00247CD1">
      <w:pPr>
        <w:spacing w:after="0" w:line="360" w:lineRule="auto"/>
        <w:jc w:val="both"/>
        <w:rPr>
          <w:rFonts w:ascii="Arial" w:eastAsia="Times New Roman" w:hAnsi="Arial" w:cs="Arial"/>
          <w:b/>
          <w:sz w:val="24"/>
          <w:szCs w:val="24"/>
          <w:lang w:eastAsia="pt-BR"/>
        </w:rPr>
      </w:pPr>
    </w:p>
    <w:p w14:paraId="60F5B204" w14:textId="78AC60B5" w:rsidR="00370B42" w:rsidRPr="00370B42" w:rsidRDefault="00247CD1" w:rsidP="00370B42">
      <w:pPr>
        <w:spacing w:after="0" w:line="360" w:lineRule="auto"/>
        <w:ind w:firstLine="851"/>
        <w:jc w:val="both"/>
        <w:rPr>
          <w:rFonts w:ascii="Arial" w:eastAsia="Times New Roman" w:hAnsi="Arial" w:cs="Arial"/>
          <w:sz w:val="24"/>
          <w:szCs w:val="24"/>
          <w:lang w:eastAsia="pt-BR"/>
        </w:rPr>
      </w:pPr>
      <w:r w:rsidRPr="00247CD1">
        <w:rPr>
          <w:rFonts w:ascii="Arial" w:eastAsia="Times New Roman" w:hAnsi="Arial" w:cs="Arial"/>
          <w:sz w:val="24"/>
          <w:szCs w:val="24"/>
          <w:lang w:eastAsia="pt-BR"/>
        </w:rPr>
        <w:t>Em atendimento ao artigo 10, inciso I do Decreto Municipal nº 007/2024, o Estudo Técnico Preliminar tem por objeto a</w:t>
      </w:r>
      <w:r w:rsidR="00370B42">
        <w:rPr>
          <w:rFonts w:ascii="Arial" w:eastAsia="Times New Roman" w:hAnsi="Arial" w:cs="Arial"/>
          <w:sz w:val="24"/>
          <w:szCs w:val="24"/>
          <w:lang w:eastAsia="pt-BR"/>
        </w:rPr>
        <w:t xml:space="preserve"> </w:t>
      </w:r>
      <w:r w:rsidR="00370B42" w:rsidRPr="00370B42">
        <w:rPr>
          <w:rFonts w:ascii="Arial" w:eastAsia="Times New Roman" w:hAnsi="Arial" w:cs="Arial"/>
          <w:sz w:val="24"/>
          <w:szCs w:val="24"/>
          <w:lang w:eastAsia="pt-BR"/>
        </w:rPr>
        <w:t>aquisição de Ovos de Páscoa destinados à distribuição aos alunos regularmente matriculados na Rede Municipal de Ensino de Ibirarema/SP, em comemoração à Páscoa, por intermédio do Departamento Municipal de Educação.</w:t>
      </w:r>
      <w:r w:rsidR="00370B42">
        <w:rPr>
          <w:rFonts w:ascii="Arial" w:eastAsia="Times New Roman" w:hAnsi="Arial" w:cs="Arial"/>
          <w:sz w:val="24"/>
          <w:szCs w:val="24"/>
          <w:lang w:eastAsia="pt-BR"/>
        </w:rPr>
        <w:t xml:space="preserve"> </w:t>
      </w:r>
      <w:r w:rsidR="00370B42" w:rsidRPr="00370B42">
        <w:rPr>
          <w:rFonts w:ascii="Arial" w:eastAsia="Times New Roman" w:hAnsi="Arial" w:cs="Arial"/>
          <w:sz w:val="24"/>
          <w:szCs w:val="24"/>
          <w:lang w:eastAsia="pt-BR"/>
        </w:rPr>
        <w:t>O Departamento Municipal de Educação realiza anualmente atividades pedagógicas e comemorativas alusivas à Páscoa, integrando o calendário escolar das unidades da Rede Municipal de Ensino.</w:t>
      </w:r>
    </w:p>
    <w:p w14:paraId="458CE7CF" w14:textId="0806EDE7" w:rsidR="00370B42" w:rsidRPr="00370B42" w:rsidRDefault="00370B42" w:rsidP="00370B42">
      <w:pPr>
        <w:spacing w:after="0" w:line="360" w:lineRule="auto"/>
        <w:ind w:firstLine="851"/>
        <w:jc w:val="both"/>
        <w:rPr>
          <w:rFonts w:ascii="Arial" w:eastAsia="Times New Roman" w:hAnsi="Arial" w:cs="Arial"/>
          <w:sz w:val="24"/>
          <w:szCs w:val="24"/>
          <w:lang w:eastAsia="pt-BR"/>
        </w:rPr>
      </w:pPr>
      <w:r w:rsidRPr="00370B42">
        <w:rPr>
          <w:rFonts w:ascii="Arial" w:eastAsia="Times New Roman" w:hAnsi="Arial" w:cs="Arial"/>
          <w:sz w:val="24"/>
          <w:szCs w:val="24"/>
          <w:lang w:eastAsia="pt-BR"/>
        </w:rPr>
        <w:t>Para viabilizar a entrega de lembrança padronizada aos alunos, faz-se necessária a aquisição de Ovos de Páscoa em quantitativo compatível com o número de estudantes matriculados, incluindo eventual margem técnica para reposição.</w:t>
      </w:r>
    </w:p>
    <w:p w14:paraId="786CF17E" w14:textId="0CE16AFF" w:rsidR="00370B42" w:rsidRPr="00370B42" w:rsidRDefault="00370B42" w:rsidP="00370B42">
      <w:pPr>
        <w:spacing w:after="0" w:line="360" w:lineRule="auto"/>
        <w:ind w:firstLine="851"/>
        <w:jc w:val="both"/>
        <w:rPr>
          <w:rFonts w:ascii="Arial" w:eastAsia="Times New Roman" w:hAnsi="Arial" w:cs="Arial"/>
          <w:sz w:val="24"/>
          <w:szCs w:val="24"/>
          <w:lang w:eastAsia="pt-BR"/>
        </w:rPr>
      </w:pPr>
      <w:r w:rsidRPr="00370B42">
        <w:rPr>
          <w:rFonts w:ascii="Arial" w:eastAsia="Times New Roman" w:hAnsi="Arial" w:cs="Arial"/>
          <w:sz w:val="24"/>
          <w:szCs w:val="24"/>
          <w:lang w:eastAsia="pt-BR"/>
        </w:rPr>
        <w:t>A inexistência de produção própria ou fornecimento interno do produto torna indispensável a contratação de fornecedor especializado, garantindo qualidade, conformidade sanitária e entrega dentro do prazo necessário à realização da ação.</w:t>
      </w:r>
    </w:p>
    <w:p w14:paraId="18958E5A" w14:textId="692B098A" w:rsidR="00247CD1" w:rsidRPr="00247CD1" w:rsidRDefault="00370B42" w:rsidP="00370B42">
      <w:pPr>
        <w:spacing w:after="0" w:line="360" w:lineRule="auto"/>
        <w:ind w:firstLine="851"/>
        <w:jc w:val="both"/>
        <w:rPr>
          <w:rFonts w:ascii="Arial" w:eastAsia="Times New Roman" w:hAnsi="Arial" w:cs="Arial"/>
          <w:sz w:val="24"/>
          <w:szCs w:val="24"/>
          <w:lang w:eastAsia="pt-BR"/>
        </w:rPr>
      </w:pPr>
      <w:r w:rsidRPr="00370B42">
        <w:rPr>
          <w:rFonts w:ascii="Arial" w:eastAsia="Times New Roman" w:hAnsi="Arial" w:cs="Arial"/>
          <w:sz w:val="24"/>
          <w:szCs w:val="24"/>
          <w:lang w:eastAsia="pt-BR"/>
        </w:rPr>
        <w:t xml:space="preserve">A demanda possui natureza pontual, com prazo determinado para entrega, e exige planejamento prévio para assegurar que a distribuição ocorra antes do </w:t>
      </w:r>
      <w:r>
        <w:rPr>
          <w:rFonts w:ascii="Arial" w:eastAsia="Times New Roman" w:hAnsi="Arial" w:cs="Arial"/>
          <w:sz w:val="24"/>
          <w:szCs w:val="24"/>
          <w:lang w:eastAsia="pt-BR"/>
        </w:rPr>
        <w:t>Domingo de Páscoa.</w:t>
      </w:r>
    </w:p>
    <w:p w14:paraId="7F0222C6" w14:textId="77777777" w:rsidR="00247CD1" w:rsidRPr="00247CD1" w:rsidRDefault="00247CD1" w:rsidP="00247CD1">
      <w:pPr>
        <w:spacing w:after="0" w:line="360" w:lineRule="auto"/>
        <w:jc w:val="both"/>
        <w:rPr>
          <w:rFonts w:ascii="Arial" w:eastAsia="Times New Roman" w:hAnsi="Arial" w:cs="Arial"/>
          <w:color w:val="FF0000"/>
          <w:sz w:val="24"/>
          <w:szCs w:val="24"/>
          <w:lang w:eastAsia="pt-BR"/>
        </w:rPr>
      </w:pPr>
    </w:p>
    <w:p w14:paraId="0FFD0ED4" w14:textId="0B95EA85" w:rsidR="00247CD1" w:rsidRPr="00247CD1" w:rsidRDefault="00051B1F" w:rsidP="00247CD1">
      <w:pPr>
        <w:shd w:val="clear" w:color="auto" w:fill="BFBF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 xml:space="preserve">3. </w:t>
      </w:r>
      <w:r w:rsidR="00247CD1" w:rsidRPr="00247CD1">
        <w:rPr>
          <w:rFonts w:ascii="Arial" w:eastAsia="Times New Roman" w:hAnsi="Arial" w:cs="Arial"/>
          <w:b/>
          <w:sz w:val="24"/>
          <w:szCs w:val="24"/>
          <w:lang w:eastAsia="pt-BR"/>
        </w:rPr>
        <w:t>DO PLANEJAMENTO PRÉVIO</w:t>
      </w:r>
    </w:p>
    <w:p w14:paraId="664E52C1" w14:textId="30BA00DD" w:rsidR="00247CD1" w:rsidRPr="00247CD1" w:rsidRDefault="00247CD1" w:rsidP="00370B42">
      <w:pPr>
        <w:spacing w:after="0" w:line="360" w:lineRule="auto"/>
        <w:jc w:val="both"/>
        <w:rPr>
          <w:rFonts w:ascii="Arial" w:eastAsia="Times New Roman" w:hAnsi="Arial" w:cs="Arial"/>
          <w:color w:val="FF0000"/>
          <w:sz w:val="24"/>
          <w:szCs w:val="24"/>
          <w:lang w:eastAsia="pt-BR"/>
        </w:rPr>
      </w:pPr>
    </w:p>
    <w:p w14:paraId="65C9ABD3" w14:textId="742C5576" w:rsidR="00247CD1" w:rsidRPr="00247CD1" w:rsidRDefault="00247CD1" w:rsidP="00247CD1">
      <w:pPr>
        <w:spacing w:after="0" w:line="360" w:lineRule="auto"/>
        <w:ind w:firstLine="851"/>
        <w:jc w:val="both"/>
        <w:rPr>
          <w:rFonts w:ascii="Arial" w:eastAsia="Times New Roman" w:hAnsi="Arial" w:cs="Arial"/>
          <w:color w:val="FF0000"/>
          <w:sz w:val="24"/>
          <w:szCs w:val="24"/>
          <w:lang w:eastAsia="pt-BR"/>
        </w:rPr>
      </w:pPr>
      <w:r w:rsidRPr="00247CD1">
        <w:rPr>
          <w:rFonts w:ascii="Arial" w:eastAsia="Times New Roman" w:hAnsi="Arial" w:cs="Arial"/>
          <w:sz w:val="24"/>
          <w:szCs w:val="24"/>
          <w:lang w:eastAsia="pt-BR"/>
        </w:rPr>
        <w:t xml:space="preserve">A aquisição pretendida segue as bases e alinhamento com o planejamento estratégico da Administração Pública Municipal e encontra-se de acordo com as diretrizes </w:t>
      </w:r>
      <w:r w:rsidRPr="00247CD1">
        <w:rPr>
          <w:rFonts w:ascii="Arial" w:eastAsia="Times New Roman" w:hAnsi="Arial" w:cs="Arial"/>
          <w:sz w:val="24"/>
          <w:szCs w:val="24"/>
          <w:lang w:eastAsia="pt-BR"/>
        </w:rPr>
        <w:lastRenderedPageBreak/>
        <w:t>da Lei Orçamentária Anual, sem prejuízo de outros instrumentos de planejamento institucional</w:t>
      </w:r>
      <w:r w:rsidR="00370B42">
        <w:rPr>
          <w:rFonts w:ascii="Arial" w:eastAsia="Times New Roman" w:hAnsi="Arial" w:cs="Arial"/>
          <w:sz w:val="24"/>
          <w:szCs w:val="24"/>
          <w:lang w:eastAsia="pt-BR"/>
        </w:rPr>
        <w:t>.</w:t>
      </w:r>
    </w:p>
    <w:p w14:paraId="04D1A535" w14:textId="77777777" w:rsidR="00247CD1" w:rsidRPr="00247CD1" w:rsidRDefault="00247CD1" w:rsidP="00247CD1">
      <w:pPr>
        <w:spacing w:after="0" w:line="360" w:lineRule="auto"/>
        <w:jc w:val="both"/>
        <w:rPr>
          <w:rFonts w:ascii="Arial" w:eastAsia="Times New Roman" w:hAnsi="Arial" w:cs="Arial"/>
          <w:color w:val="FF0000"/>
          <w:sz w:val="24"/>
          <w:szCs w:val="24"/>
          <w:lang w:eastAsia="pt-BR"/>
        </w:rPr>
      </w:pPr>
    </w:p>
    <w:p w14:paraId="79BB96C7" w14:textId="5F4AB281" w:rsidR="00247CD1" w:rsidRPr="00247CD1" w:rsidRDefault="00051B1F" w:rsidP="00247CD1">
      <w:pPr>
        <w:shd w:val="clear" w:color="auto" w:fill="BFBF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 xml:space="preserve">4. </w:t>
      </w:r>
      <w:r w:rsidR="00247CD1" w:rsidRPr="00247CD1">
        <w:rPr>
          <w:rFonts w:ascii="Arial" w:eastAsia="Times New Roman" w:hAnsi="Arial" w:cs="Arial"/>
          <w:b/>
          <w:sz w:val="24"/>
          <w:szCs w:val="24"/>
          <w:lang w:eastAsia="pt-BR"/>
        </w:rPr>
        <w:t>DOS REQUISITOS DA CONTRATAÇÃO</w:t>
      </w:r>
    </w:p>
    <w:p w14:paraId="2C9436CC" w14:textId="77777777" w:rsidR="00247CD1" w:rsidRPr="00247CD1" w:rsidRDefault="00247CD1" w:rsidP="00247CD1">
      <w:pPr>
        <w:spacing w:after="0" w:line="360" w:lineRule="auto"/>
        <w:jc w:val="both"/>
        <w:rPr>
          <w:rFonts w:ascii="Arial" w:eastAsia="Times New Roman" w:hAnsi="Arial" w:cs="Arial"/>
          <w:b/>
          <w:sz w:val="24"/>
          <w:szCs w:val="24"/>
          <w:lang w:eastAsia="pt-BR"/>
        </w:rPr>
      </w:pPr>
    </w:p>
    <w:p w14:paraId="4D06F62B" w14:textId="0A3C3820" w:rsidR="00247CD1" w:rsidRDefault="00247CD1" w:rsidP="00247CD1">
      <w:pPr>
        <w:spacing w:after="0" w:line="360" w:lineRule="auto"/>
        <w:ind w:firstLine="851"/>
        <w:jc w:val="both"/>
        <w:rPr>
          <w:rFonts w:ascii="Arial" w:eastAsia="Times New Roman" w:hAnsi="Arial" w:cs="Arial"/>
          <w:sz w:val="24"/>
          <w:szCs w:val="24"/>
          <w:lang w:eastAsia="pt-BR"/>
        </w:rPr>
      </w:pPr>
      <w:r w:rsidRPr="00247CD1">
        <w:rPr>
          <w:rFonts w:ascii="Arial" w:eastAsia="Times New Roman" w:hAnsi="Arial" w:cs="Arial"/>
          <w:sz w:val="24"/>
          <w:szCs w:val="24"/>
          <w:lang w:eastAsia="pt-BR"/>
        </w:rPr>
        <w:t xml:space="preserve">Para a adequada solução das necessidades administrativas pontuadas preliminarmente, a aquisição pretendida deverá atender os seguintes requisitos </w:t>
      </w:r>
      <w:r w:rsidRPr="00370B42">
        <w:rPr>
          <w:rFonts w:ascii="Arial" w:eastAsia="Times New Roman" w:hAnsi="Arial" w:cs="Arial"/>
          <w:color w:val="000000" w:themeColor="text1"/>
          <w:sz w:val="24"/>
          <w:szCs w:val="24"/>
          <w:lang w:eastAsia="pt-BR"/>
        </w:rPr>
        <w:t>mínimos</w:t>
      </w:r>
      <w:r w:rsidRPr="00247CD1">
        <w:rPr>
          <w:rFonts w:ascii="Arial" w:eastAsia="Times New Roman" w:hAnsi="Arial" w:cs="Arial"/>
          <w:sz w:val="24"/>
          <w:szCs w:val="24"/>
          <w:lang w:eastAsia="pt-BR"/>
        </w:rPr>
        <w:t>:</w:t>
      </w:r>
    </w:p>
    <w:p w14:paraId="2E25D458" w14:textId="51BC2693" w:rsidR="00370B42" w:rsidRPr="00370B42" w:rsidRDefault="00370B42" w:rsidP="00370B42">
      <w:pPr>
        <w:spacing w:after="0" w:line="360" w:lineRule="auto"/>
        <w:ind w:firstLine="851"/>
        <w:jc w:val="both"/>
        <w:rPr>
          <w:rFonts w:ascii="Arial" w:eastAsia="Times New Roman" w:hAnsi="Arial" w:cs="Arial"/>
          <w:sz w:val="24"/>
          <w:szCs w:val="24"/>
          <w:lang w:eastAsia="pt-BR"/>
        </w:rPr>
      </w:pPr>
      <w:r w:rsidRPr="00424A10">
        <w:rPr>
          <w:rFonts w:ascii="Arial" w:eastAsia="Times New Roman" w:hAnsi="Arial" w:cs="Arial"/>
          <w:b/>
          <w:bCs/>
          <w:sz w:val="24"/>
          <w:szCs w:val="24"/>
          <w:lang w:eastAsia="pt-BR"/>
        </w:rPr>
        <w:t>4.1. Padrões mínimos de qualidade:</w:t>
      </w:r>
      <w:r w:rsidRPr="00370B42">
        <w:rPr>
          <w:rFonts w:ascii="Arial" w:eastAsia="Times New Roman" w:hAnsi="Arial" w:cs="Arial"/>
          <w:sz w:val="24"/>
          <w:szCs w:val="24"/>
          <w:lang w:eastAsia="pt-BR"/>
        </w:rPr>
        <w:t xml:space="preserve"> Os ovos de páscoa deverão ser produzidos com ingredientes de alta qualidade e seguindo os padrões sanitários estabelecidos. A textura e o sabor devem ser consistentes, não devendo conter qualquer defeito visível, como deformações, rachaduras ou manchas. Os ovos devem passar pelo procedimento de choque térmico durante seu preparo, evitando seu derretimento em temperatura ambiente depois de pronto. A embalagem externa deve estar em perfeitas condições, sem rasgos u danos que comprometam a integridade dos ovos;</w:t>
      </w:r>
    </w:p>
    <w:p w14:paraId="7C50056A" w14:textId="64C59109" w:rsidR="00370B42" w:rsidRPr="00370B42" w:rsidRDefault="00370B42" w:rsidP="00370B42">
      <w:pPr>
        <w:spacing w:after="0" w:line="360" w:lineRule="auto"/>
        <w:ind w:firstLine="851"/>
        <w:jc w:val="both"/>
        <w:rPr>
          <w:rFonts w:ascii="Arial" w:eastAsia="Times New Roman" w:hAnsi="Arial" w:cs="Arial"/>
          <w:sz w:val="24"/>
          <w:szCs w:val="24"/>
          <w:lang w:eastAsia="pt-BR"/>
        </w:rPr>
      </w:pPr>
      <w:r w:rsidRPr="00424A10">
        <w:rPr>
          <w:rFonts w:ascii="Arial" w:eastAsia="Times New Roman" w:hAnsi="Arial" w:cs="Arial"/>
          <w:b/>
          <w:bCs/>
          <w:sz w:val="24"/>
          <w:szCs w:val="24"/>
          <w:lang w:eastAsia="pt-BR"/>
        </w:rPr>
        <w:t>4.2. Prazo de fabricação/validade:</w:t>
      </w:r>
      <w:r w:rsidRPr="00370B42">
        <w:rPr>
          <w:rFonts w:ascii="Arial" w:eastAsia="Times New Roman" w:hAnsi="Arial" w:cs="Arial"/>
          <w:sz w:val="24"/>
          <w:szCs w:val="24"/>
          <w:lang w:eastAsia="pt-BR"/>
        </w:rPr>
        <w:t xml:space="preserve"> Os ovos de páscoa deverão ser fabricados dentro de um prazo que garanta sua frescura e qualidade até seu consumo. Além disso, seu prazo de validade deve ser claramente indicado;</w:t>
      </w:r>
    </w:p>
    <w:p w14:paraId="24EC9E5C" w14:textId="386C8C87" w:rsidR="00370B42" w:rsidRPr="00370B42" w:rsidRDefault="00370B42" w:rsidP="00370B42">
      <w:pPr>
        <w:spacing w:after="0" w:line="360" w:lineRule="auto"/>
        <w:ind w:firstLine="851"/>
        <w:jc w:val="both"/>
        <w:rPr>
          <w:rFonts w:ascii="Arial" w:eastAsia="Times New Roman" w:hAnsi="Arial" w:cs="Arial"/>
          <w:sz w:val="24"/>
          <w:szCs w:val="24"/>
          <w:lang w:eastAsia="pt-BR"/>
        </w:rPr>
      </w:pPr>
      <w:r w:rsidRPr="00424A10">
        <w:rPr>
          <w:rFonts w:ascii="Arial" w:eastAsia="Times New Roman" w:hAnsi="Arial" w:cs="Arial"/>
          <w:b/>
          <w:bCs/>
          <w:sz w:val="24"/>
          <w:szCs w:val="24"/>
          <w:lang w:eastAsia="pt-BR"/>
        </w:rPr>
        <w:t>4.3. Forma de acondicionamento do objeto:</w:t>
      </w:r>
      <w:r w:rsidRPr="00370B42">
        <w:rPr>
          <w:rFonts w:ascii="Arial" w:eastAsia="Times New Roman" w:hAnsi="Arial" w:cs="Arial"/>
          <w:sz w:val="24"/>
          <w:szCs w:val="24"/>
          <w:lang w:eastAsia="pt-BR"/>
        </w:rPr>
        <w:t xml:space="preserve"> Deverão ser acondicionados individualmente em embalagens plásticas adequadas que protejam contra danos durante seu transporte e armazenamento. As embalagens devem ser seguras e higiênicas, evitando a contaminação do produto;</w:t>
      </w:r>
    </w:p>
    <w:p w14:paraId="2483E3CC" w14:textId="35D39475" w:rsidR="00370B42" w:rsidRPr="00370B42" w:rsidRDefault="00370B42" w:rsidP="00370B42">
      <w:pPr>
        <w:spacing w:after="0" w:line="360" w:lineRule="auto"/>
        <w:ind w:firstLine="851"/>
        <w:jc w:val="both"/>
        <w:rPr>
          <w:rFonts w:ascii="Arial" w:eastAsia="Times New Roman" w:hAnsi="Arial" w:cs="Arial"/>
          <w:sz w:val="24"/>
          <w:szCs w:val="24"/>
          <w:lang w:eastAsia="pt-BR"/>
        </w:rPr>
      </w:pPr>
      <w:r w:rsidRPr="00424A10">
        <w:rPr>
          <w:rFonts w:ascii="Arial" w:eastAsia="Times New Roman" w:hAnsi="Arial" w:cs="Arial"/>
          <w:b/>
          <w:bCs/>
          <w:sz w:val="24"/>
          <w:szCs w:val="24"/>
          <w:lang w:eastAsia="pt-BR"/>
        </w:rPr>
        <w:t>4.4. Prazo e Local da entrega (plano de logística):</w:t>
      </w:r>
      <w:r w:rsidRPr="00370B42">
        <w:rPr>
          <w:rFonts w:ascii="Arial" w:eastAsia="Times New Roman" w:hAnsi="Arial" w:cs="Arial"/>
          <w:sz w:val="24"/>
          <w:szCs w:val="24"/>
          <w:lang w:eastAsia="pt-BR"/>
        </w:rPr>
        <w:t xml:space="preserve"> A entregas dos ovos deverá ocorrer até o dia 27 de março de 202</w:t>
      </w:r>
      <w:r w:rsidR="007D59E7">
        <w:rPr>
          <w:rFonts w:ascii="Arial" w:eastAsia="Times New Roman" w:hAnsi="Arial" w:cs="Arial"/>
          <w:sz w:val="24"/>
          <w:szCs w:val="24"/>
          <w:lang w:eastAsia="pt-BR"/>
        </w:rPr>
        <w:t>6</w:t>
      </w:r>
      <w:r w:rsidRPr="00370B42">
        <w:rPr>
          <w:rFonts w:ascii="Arial" w:eastAsia="Times New Roman" w:hAnsi="Arial" w:cs="Arial"/>
          <w:sz w:val="24"/>
          <w:szCs w:val="24"/>
          <w:lang w:eastAsia="pt-BR"/>
        </w:rPr>
        <w:t xml:space="preserve">, para que os mesmos sejam entregues antes do Páscoa. Deverão ser entregues no Almoxarifado da </w:t>
      </w:r>
      <w:r w:rsidR="007D59E7">
        <w:rPr>
          <w:rFonts w:ascii="Arial" w:eastAsia="Times New Roman" w:hAnsi="Arial" w:cs="Arial"/>
          <w:sz w:val="24"/>
          <w:szCs w:val="24"/>
          <w:lang w:eastAsia="pt-BR"/>
        </w:rPr>
        <w:t>P</w:t>
      </w:r>
      <w:r w:rsidRPr="00370B42">
        <w:rPr>
          <w:rFonts w:ascii="Arial" w:eastAsia="Times New Roman" w:hAnsi="Arial" w:cs="Arial"/>
          <w:sz w:val="24"/>
          <w:szCs w:val="24"/>
          <w:lang w:eastAsia="pt-BR"/>
        </w:rPr>
        <w:t>refeitura</w:t>
      </w:r>
      <w:r w:rsidR="007D59E7">
        <w:rPr>
          <w:rFonts w:ascii="Arial" w:eastAsia="Times New Roman" w:hAnsi="Arial" w:cs="Arial"/>
          <w:sz w:val="24"/>
          <w:szCs w:val="24"/>
          <w:lang w:eastAsia="pt-BR"/>
        </w:rPr>
        <w:t xml:space="preserve"> ou no Centro Educacional;</w:t>
      </w:r>
    </w:p>
    <w:p w14:paraId="72C6E1AC" w14:textId="4D2245DE" w:rsidR="00370B42" w:rsidRPr="00370B42" w:rsidRDefault="00370B42" w:rsidP="00370B42">
      <w:pPr>
        <w:spacing w:after="0" w:line="360" w:lineRule="auto"/>
        <w:ind w:firstLine="851"/>
        <w:jc w:val="both"/>
        <w:rPr>
          <w:rFonts w:ascii="Arial" w:eastAsia="Times New Roman" w:hAnsi="Arial" w:cs="Arial"/>
          <w:sz w:val="24"/>
          <w:szCs w:val="24"/>
          <w:lang w:eastAsia="pt-BR"/>
        </w:rPr>
      </w:pPr>
      <w:r w:rsidRPr="00424A10">
        <w:rPr>
          <w:rFonts w:ascii="Arial" w:eastAsia="Times New Roman" w:hAnsi="Arial" w:cs="Arial"/>
          <w:b/>
          <w:bCs/>
          <w:sz w:val="24"/>
          <w:szCs w:val="24"/>
          <w:lang w:eastAsia="pt-BR"/>
        </w:rPr>
        <w:t>4.5. Atendimento a critérios de sustentabilidade:</w:t>
      </w:r>
      <w:r w:rsidRPr="00370B42">
        <w:rPr>
          <w:rFonts w:ascii="Arial" w:eastAsia="Times New Roman" w:hAnsi="Arial" w:cs="Arial"/>
          <w:sz w:val="24"/>
          <w:szCs w:val="24"/>
          <w:lang w:eastAsia="pt-BR"/>
        </w:rPr>
        <w:t xml:space="preserve"> Os proponentes devem demonstrar um compromisso com práticas ambientalmente responsáveis e sustentáveis em todas as etapas da produção, transporte e entrega. Os proponentes devem explicar suas políticas de embalagem e reciclagem;</w:t>
      </w:r>
    </w:p>
    <w:p w14:paraId="52CC7826" w14:textId="3E6AEEB5" w:rsidR="00370B42" w:rsidRPr="00370B42" w:rsidRDefault="00370B42" w:rsidP="00370B42">
      <w:pPr>
        <w:spacing w:after="0" w:line="360" w:lineRule="auto"/>
        <w:ind w:firstLine="851"/>
        <w:jc w:val="both"/>
        <w:rPr>
          <w:rFonts w:ascii="Arial" w:eastAsia="Times New Roman" w:hAnsi="Arial" w:cs="Arial"/>
          <w:sz w:val="24"/>
          <w:szCs w:val="24"/>
          <w:lang w:eastAsia="pt-BR"/>
        </w:rPr>
      </w:pPr>
      <w:r w:rsidRPr="00424A10">
        <w:rPr>
          <w:rFonts w:ascii="Arial" w:eastAsia="Times New Roman" w:hAnsi="Arial" w:cs="Arial"/>
          <w:b/>
          <w:bCs/>
          <w:sz w:val="24"/>
          <w:szCs w:val="24"/>
          <w:lang w:eastAsia="pt-BR"/>
        </w:rPr>
        <w:t>4.6. Expectativa de funcionamento:</w:t>
      </w:r>
      <w:r w:rsidRPr="00370B42">
        <w:rPr>
          <w:rFonts w:ascii="Arial" w:eastAsia="Times New Roman" w:hAnsi="Arial" w:cs="Arial"/>
          <w:sz w:val="24"/>
          <w:szCs w:val="24"/>
          <w:lang w:eastAsia="pt-BR"/>
        </w:rPr>
        <w:t xml:space="preserve"> Os ovos de páscoa fornecidos deverão atender aos mais altos padrões de qualidade, com sabor característico e consistente em todas as unidades. Não serão toleradas alterações significativas na textura, odor, sabor ou aparência dos ovos de páscoa, dentro de seu prazo de validade. Deverão também atender a todos os requisitos elencados neste Estudo Técnico Preliminar e no Termo de Referência;</w:t>
      </w:r>
    </w:p>
    <w:p w14:paraId="0D55645E" w14:textId="5A76B90E" w:rsidR="00370B42" w:rsidRPr="00247CD1" w:rsidRDefault="00370B42" w:rsidP="00370B42">
      <w:pPr>
        <w:spacing w:after="0" w:line="360" w:lineRule="auto"/>
        <w:ind w:firstLine="851"/>
        <w:jc w:val="both"/>
        <w:rPr>
          <w:rFonts w:ascii="Arial" w:eastAsia="Times New Roman" w:hAnsi="Arial" w:cs="Arial"/>
          <w:sz w:val="24"/>
          <w:szCs w:val="24"/>
          <w:lang w:eastAsia="pt-BR"/>
        </w:rPr>
      </w:pPr>
      <w:r w:rsidRPr="00424A10">
        <w:rPr>
          <w:rFonts w:ascii="Arial" w:eastAsia="Times New Roman" w:hAnsi="Arial" w:cs="Arial"/>
          <w:b/>
          <w:bCs/>
          <w:sz w:val="24"/>
          <w:szCs w:val="24"/>
          <w:lang w:eastAsia="pt-BR"/>
        </w:rPr>
        <w:lastRenderedPageBreak/>
        <w:t>4.7. Garantia de funcionamento:</w:t>
      </w:r>
      <w:r w:rsidRPr="00370B42">
        <w:rPr>
          <w:rFonts w:ascii="Arial" w:eastAsia="Times New Roman" w:hAnsi="Arial" w:cs="Arial"/>
          <w:sz w:val="24"/>
          <w:szCs w:val="24"/>
          <w:lang w:eastAsia="pt-BR"/>
        </w:rPr>
        <w:t xml:space="preserve"> O fornecedor deve garantir que os ovos de páscoa fornecidos estejam em conformidade com os padrões de qualidade e segurança alimentar exigidos pelas regulamentações locais e nacionais aplicáveis. O fornecedor deve se responsabilizar por quaisquer problemas de qualidade que afetem o produto. Em caso de qualquer problema ou não conformidade com os padrões estabelecidos durante o período de garantia, o fornecedor será notificado por escrito. O fornecedor deve responder prontamente à notificação da reclamação e tomar as medidas necessárias para resolver o problema dentro de um prazo razoável.</w:t>
      </w:r>
    </w:p>
    <w:p w14:paraId="21F786FF" w14:textId="77777777" w:rsidR="00247CD1" w:rsidRPr="00247CD1" w:rsidRDefault="00247CD1" w:rsidP="00247CD1">
      <w:pPr>
        <w:spacing w:after="0" w:line="360" w:lineRule="auto"/>
        <w:jc w:val="both"/>
        <w:rPr>
          <w:rFonts w:ascii="Arial" w:eastAsia="Times New Roman" w:hAnsi="Arial" w:cs="Arial"/>
          <w:sz w:val="24"/>
          <w:szCs w:val="24"/>
          <w:lang w:eastAsia="pt-BR"/>
        </w:rPr>
      </w:pPr>
    </w:p>
    <w:p w14:paraId="3002AFB7" w14:textId="4963666B" w:rsidR="00247CD1" w:rsidRPr="00247CD1" w:rsidRDefault="00051B1F" w:rsidP="00247CD1">
      <w:pPr>
        <w:shd w:val="clear" w:color="auto" w:fill="BFBF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 xml:space="preserve">5. </w:t>
      </w:r>
      <w:r w:rsidR="00247CD1" w:rsidRPr="00247CD1">
        <w:rPr>
          <w:rFonts w:ascii="Arial" w:eastAsia="Times New Roman" w:hAnsi="Arial" w:cs="Arial"/>
          <w:b/>
          <w:sz w:val="24"/>
          <w:szCs w:val="24"/>
          <w:lang w:eastAsia="pt-BR"/>
        </w:rPr>
        <w:t>QUANTIDADES ESTIMADAS DA CONTRATAÇÃO</w:t>
      </w:r>
    </w:p>
    <w:p w14:paraId="721BD977" w14:textId="77777777" w:rsidR="00247CD1" w:rsidRPr="00247CD1" w:rsidRDefault="00247CD1" w:rsidP="00247CD1">
      <w:pPr>
        <w:spacing w:after="0" w:line="360" w:lineRule="auto"/>
        <w:jc w:val="both"/>
        <w:rPr>
          <w:rFonts w:ascii="Arial" w:eastAsia="Times New Roman" w:hAnsi="Arial" w:cs="Arial"/>
          <w:b/>
          <w:sz w:val="24"/>
          <w:szCs w:val="24"/>
          <w:lang w:eastAsia="pt-BR"/>
        </w:rPr>
      </w:pPr>
    </w:p>
    <w:p w14:paraId="3172B034" w14:textId="77777777" w:rsidR="00247CD1" w:rsidRPr="00247CD1" w:rsidRDefault="00247CD1" w:rsidP="00247CD1">
      <w:pPr>
        <w:spacing w:after="0" w:line="360" w:lineRule="auto"/>
        <w:ind w:firstLine="851"/>
        <w:jc w:val="both"/>
        <w:rPr>
          <w:rFonts w:ascii="Arial" w:eastAsia="Times New Roman" w:hAnsi="Arial" w:cs="Arial"/>
          <w:sz w:val="24"/>
          <w:szCs w:val="24"/>
          <w:lang w:eastAsia="pt-BR"/>
        </w:rPr>
      </w:pPr>
      <w:r w:rsidRPr="00247CD1">
        <w:rPr>
          <w:rFonts w:ascii="Arial" w:eastAsia="Times New Roman" w:hAnsi="Arial" w:cs="Arial"/>
          <w:sz w:val="24"/>
          <w:szCs w:val="24"/>
          <w:lang w:eastAsia="pt-BR"/>
        </w:rPr>
        <w:t>Em atendimento ao que estabelece o artigo 10, inciso IV do Decreto Municipal nº 007/24, para satisfazer integralmente as necessidades administrativas e atender o interesse público envolvido, as quantidades envolvidas na futura contratação foram auferidas a partir da seguinte metodologia:</w:t>
      </w:r>
    </w:p>
    <w:p w14:paraId="17DE8C0A" w14:textId="17B5D04A" w:rsidR="00247CD1" w:rsidRPr="00247CD1" w:rsidRDefault="00424A10" w:rsidP="00424A10">
      <w:pPr>
        <w:spacing w:after="0" w:line="360" w:lineRule="auto"/>
        <w:ind w:firstLine="851"/>
        <w:jc w:val="both"/>
        <w:rPr>
          <w:rFonts w:ascii="Arial" w:eastAsia="Times New Roman" w:hAnsi="Arial" w:cs="Arial"/>
          <w:sz w:val="24"/>
          <w:szCs w:val="24"/>
          <w:lang w:eastAsia="pt-BR"/>
        </w:rPr>
      </w:pPr>
      <w:r>
        <w:rPr>
          <w:rFonts w:ascii="Arial" w:eastAsia="Times New Roman" w:hAnsi="Arial" w:cs="Arial"/>
          <w:sz w:val="24"/>
          <w:szCs w:val="24"/>
          <w:lang w:eastAsia="pt-BR"/>
        </w:rPr>
        <w:t xml:space="preserve">5.1. </w:t>
      </w:r>
      <w:r w:rsidR="00247CD1" w:rsidRPr="00247CD1">
        <w:rPr>
          <w:rFonts w:ascii="Arial" w:eastAsia="Times New Roman" w:hAnsi="Arial" w:cs="Arial"/>
          <w:sz w:val="24"/>
          <w:szCs w:val="24"/>
          <w:lang w:eastAsia="pt-BR"/>
        </w:rPr>
        <w:t xml:space="preserve">Levantamento da </w:t>
      </w:r>
      <w:r w:rsidR="00247CD1" w:rsidRPr="00424A10">
        <w:rPr>
          <w:rFonts w:ascii="Arial" w:eastAsia="Times New Roman" w:hAnsi="Arial" w:cs="Arial"/>
          <w:color w:val="000000" w:themeColor="text1"/>
          <w:sz w:val="24"/>
          <w:szCs w:val="24"/>
          <w:lang w:eastAsia="pt-BR"/>
        </w:rPr>
        <w:t>série histórica de aquisições para produtos</w:t>
      </w:r>
      <w:r w:rsidRPr="00424A10">
        <w:rPr>
          <w:rFonts w:ascii="Arial" w:eastAsia="Times New Roman" w:hAnsi="Arial" w:cs="Arial"/>
          <w:color w:val="000000" w:themeColor="text1"/>
          <w:sz w:val="24"/>
          <w:szCs w:val="24"/>
          <w:lang w:eastAsia="pt-BR"/>
        </w:rPr>
        <w:t xml:space="preserve"> </w:t>
      </w:r>
      <w:r w:rsidR="00247CD1" w:rsidRPr="00424A10">
        <w:rPr>
          <w:rFonts w:ascii="Arial" w:eastAsia="Times New Roman" w:hAnsi="Arial" w:cs="Arial"/>
          <w:color w:val="000000" w:themeColor="text1"/>
          <w:sz w:val="24"/>
          <w:szCs w:val="24"/>
          <w:lang w:eastAsia="pt-BR"/>
        </w:rPr>
        <w:t>da mesma natureza</w:t>
      </w:r>
      <w:r w:rsidR="00247CD1" w:rsidRPr="00247CD1">
        <w:rPr>
          <w:rFonts w:ascii="Arial" w:eastAsia="Times New Roman" w:hAnsi="Arial" w:cs="Arial"/>
          <w:sz w:val="24"/>
          <w:szCs w:val="24"/>
          <w:lang w:eastAsia="pt-BR"/>
        </w:rPr>
        <w:t>, baseada em relatórios expedidos pelo sistema de gerenciamento e controle interno de aquisições, que segue em anexo;</w:t>
      </w:r>
    </w:p>
    <w:p w14:paraId="4FAF2A9B" w14:textId="4CBB0D83" w:rsidR="00247CD1" w:rsidRPr="00247CD1" w:rsidRDefault="00424A10" w:rsidP="00424A10">
      <w:pPr>
        <w:spacing w:after="0" w:line="360" w:lineRule="auto"/>
        <w:ind w:firstLine="851"/>
        <w:jc w:val="both"/>
        <w:rPr>
          <w:rFonts w:ascii="Arial" w:eastAsia="Times New Roman" w:hAnsi="Arial" w:cs="Arial"/>
          <w:sz w:val="24"/>
          <w:szCs w:val="24"/>
          <w:lang w:eastAsia="pt-BR"/>
        </w:rPr>
      </w:pPr>
      <w:r>
        <w:rPr>
          <w:rFonts w:ascii="Arial" w:eastAsia="Times New Roman" w:hAnsi="Arial" w:cs="Arial"/>
          <w:sz w:val="24"/>
          <w:szCs w:val="24"/>
          <w:lang w:eastAsia="pt-BR"/>
        </w:rPr>
        <w:t xml:space="preserve">5.2. </w:t>
      </w:r>
      <w:r w:rsidR="00247CD1" w:rsidRPr="00247CD1">
        <w:rPr>
          <w:rFonts w:ascii="Arial" w:eastAsia="Times New Roman" w:hAnsi="Arial" w:cs="Arial"/>
          <w:sz w:val="24"/>
          <w:szCs w:val="24"/>
          <w:lang w:eastAsia="pt-BR"/>
        </w:rPr>
        <w:t xml:space="preserve">Levantamento </w:t>
      </w:r>
      <w:r w:rsidRPr="00424A10">
        <w:rPr>
          <w:rFonts w:ascii="Arial" w:eastAsia="Times New Roman" w:hAnsi="Arial" w:cs="Arial"/>
          <w:sz w:val="24"/>
          <w:szCs w:val="24"/>
          <w:lang w:eastAsia="pt-BR"/>
        </w:rPr>
        <w:t>das atuais condições e necessidades, com a respectiva estimativa de novas demandas devido ao aumento de consumo em razão da ampliação dos atendimentos realizados pelo Município.</w:t>
      </w:r>
    </w:p>
    <w:p w14:paraId="0E026762" w14:textId="77777777" w:rsidR="00247CD1" w:rsidRDefault="00247CD1" w:rsidP="00247CD1">
      <w:pPr>
        <w:spacing w:after="0" w:line="360" w:lineRule="auto"/>
        <w:ind w:firstLine="851"/>
        <w:jc w:val="both"/>
        <w:rPr>
          <w:rFonts w:ascii="Arial" w:eastAsia="Times New Roman" w:hAnsi="Arial" w:cs="Arial"/>
          <w:sz w:val="24"/>
          <w:szCs w:val="24"/>
          <w:lang w:eastAsia="pt-BR"/>
        </w:rPr>
      </w:pPr>
      <w:r w:rsidRPr="00247CD1">
        <w:rPr>
          <w:rFonts w:ascii="Arial" w:eastAsia="Times New Roman" w:hAnsi="Arial" w:cs="Arial"/>
          <w:sz w:val="24"/>
          <w:szCs w:val="24"/>
          <w:lang w:eastAsia="pt-BR"/>
        </w:rPr>
        <w:t>Para tanto, a base de cálculo dos itens em questão deverá atender a seguinte equação:</w:t>
      </w:r>
    </w:p>
    <w:p w14:paraId="4434266D" w14:textId="77777777" w:rsidR="00424A10" w:rsidRPr="00247CD1" w:rsidRDefault="00424A10" w:rsidP="00247CD1">
      <w:pPr>
        <w:spacing w:after="0" w:line="360" w:lineRule="auto"/>
        <w:ind w:firstLine="851"/>
        <w:jc w:val="both"/>
        <w:rPr>
          <w:rFonts w:ascii="Arial" w:eastAsia="Times New Roman" w:hAnsi="Arial" w:cs="Arial"/>
          <w:sz w:val="24"/>
          <w:szCs w:val="24"/>
          <w:lang w:eastAsia="pt-BR"/>
        </w:rPr>
      </w:pPr>
    </w:p>
    <w:tbl>
      <w:tblPr>
        <w:tblStyle w:val="Tabelacomgrade"/>
        <w:tblW w:w="10201" w:type="dxa"/>
        <w:jc w:val="center"/>
        <w:tblLook w:val="04A0" w:firstRow="1" w:lastRow="0" w:firstColumn="1" w:lastColumn="0" w:noHBand="0" w:noVBand="1"/>
      </w:tblPr>
      <w:tblGrid>
        <w:gridCol w:w="10201"/>
      </w:tblGrid>
      <w:tr w:rsidR="00247CD1" w:rsidRPr="00247CD1" w14:paraId="26E16190" w14:textId="77777777" w:rsidTr="00412B1E">
        <w:trPr>
          <w:jc w:val="center"/>
        </w:trPr>
        <w:tc>
          <w:tcPr>
            <w:tcW w:w="10201" w:type="dxa"/>
          </w:tcPr>
          <w:p w14:paraId="0D44E3BC" w14:textId="43E637BD" w:rsidR="00247CD1" w:rsidRPr="00247CD1" w:rsidRDefault="00247CD1" w:rsidP="00247CD1">
            <w:pPr>
              <w:spacing w:before="120" w:line="360" w:lineRule="auto"/>
              <w:jc w:val="center"/>
              <w:rPr>
                <w:rFonts w:ascii="Arial" w:hAnsi="Arial" w:cs="Arial"/>
                <w:sz w:val="24"/>
                <w:szCs w:val="24"/>
              </w:rPr>
            </w:pPr>
            <w:r w:rsidRPr="00247CD1">
              <w:rPr>
                <w:rFonts w:ascii="Arial" w:hAnsi="Arial" w:cs="Arial"/>
                <w:sz w:val="24"/>
                <w:szCs w:val="24"/>
              </w:rPr>
              <w:t xml:space="preserve">Série histórica de consumo do item = </w:t>
            </w:r>
            <w:r w:rsidR="00424A10">
              <w:rPr>
                <w:rFonts w:ascii="Arial" w:hAnsi="Arial" w:cs="Arial"/>
                <w:sz w:val="24"/>
                <w:szCs w:val="24"/>
              </w:rPr>
              <w:t>Q</w:t>
            </w:r>
            <w:r w:rsidRPr="00247CD1">
              <w:rPr>
                <w:rFonts w:ascii="Arial" w:hAnsi="Arial" w:cs="Arial"/>
                <w:sz w:val="24"/>
                <w:szCs w:val="24"/>
              </w:rPr>
              <w:t>uantidade estimada</w:t>
            </w:r>
          </w:p>
        </w:tc>
      </w:tr>
    </w:tbl>
    <w:p w14:paraId="2F68A8FB" w14:textId="77777777" w:rsidR="00247CD1" w:rsidRPr="00247CD1" w:rsidRDefault="00247CD1" w:rsidP="00247CD1">
      <w:pPr>
        <w:spacing w:after="0" w:line="360" w:lineRule="auto"/>
        <w:jc w:val="both"/>
        <w:rPr>
          <w:rFonts w:ascii="Arial" w:eastAsia="Times New Roman" w:hAnsi="Arial" w:cs="Arial"/>
          <w:sz w:val="24"/>
          <w:szCs w:val="24"/>
          <w:lang w:eastAsia="pt-BR"/>
        </w:rPr>
      </w:pPr>
    </w:p>
    <w:p w14:paraId="4C7DBAAA" w14:textId="77777777" w:rsidR="00247CD1" w:rsidRPr="00247CD1" w:rsidRDefault="00247CD1" w:rsidP="00247CD1">
      <w:pPr>
        <w:spacing w:after="0" w:line="360" w:lineRule="auto"/>
        <w:ind w:firstLine="851"/>
        <w:jc w:val="both"/>
        <w:rPr>
          <w:rFonts w:ascii="Arial" w:eastAsia="Times New Roman" w:hAnsi="Arial" w:cs="Arial"/>
          <w:sz w:val="24"/>
          <w:szCs w:val="24"/>
          <w:lang w:eastAsia="pt-BR"/>
        </w:rPr>
      </w:pPr>
      <w:r w:rsidRPr="00247CD1">
        <w:rPr>
          <w:rFonts w:ascii="Arial" w:eastAsia="Times New Roman" w:hAnsi="Arial" w:cs="Arial"/>
          <w:sz w:val="24"/>
          <w:szCs w:val="24"/>
          <w:lang w:eastAsia="pt-BR"/>
        </w:rPr>
        <w:t>Dessa forma, levado em consideração a metodologia aplicada e a apuração a partir da base de cálculo indicada, a presente contratação/aquisição deverá compreender os seguintes itens com os respectivos quantitativos estimados</w:t>
      </w:r>
    </w:p>
    <w:p w14:paraId="0E6EF57C" w14:textId="77777777" w:rsidR="00247CD1" w:rsidRDefault="00247CD1" w:rsidP="00247CD1">
      <w:pPr>
        <w:spacing w:after="0" w:line="360" w:lineRule="auto"/>
        <w:ind w:firstLine="851"/>
        <w:jc w:val="both"/>
        <w:rPr>
          <w:rFonts w:ascii="Arial" w:eastAsia="Times New Roman" w:hAnsi="Arial" w:cs="Arial"/>
          <w:sz w:val="24"/>
          <w:szCs w:val="24"/>
          <w:lang w:eastAsia="pt-BR"/>
        </w:rPr>
      </w:pPr>
    </w:p>
    <w:tbl>
      <w:tblPr>
        <w:tblStyle w:val="Tabelacomgrade"/>
        <w:tblW w:w="10207" w:type="dxa"/>
        <w:tblInd w:w="-289" w:type="dxa"/>
        <w:tblLook w:val="04A0" w:firstRow="1" w:lastRow="0" w:firstColumn="1" w:lastColumn="0" w:noHBand="0" w:noVBand="1"/>
      </w:tblPr>
      <w:tblGrid>
        <w:gridCol w:w="710"/>
        <w:gridCol w:w="850"/>
        <w:gridCol w:w="992"/>
        <w:gridCol w:w="7655"/>
      </w:tblGrid>
      <w:tr w:rsidR="00412B1E" w14:paraId="122FD59E" w14:textId="77777777" w:rsidTr="0002257A">
        <w:trPr>
          <w:trHeight w:val="454"/>
        </w:trPr>
        <w:tc>
          <w:tcPr>
            <w:tcW w:w="710" w:type="dxa"/>
            <w:vAlign w:val="center"/>
          </w:tcPr>
          <w:p w14:paraId="6BB14185" w14:textId="77777777" w:rsidR="00412B1E" w:rsidRPr="00DB2BD2" w:rsidRDefault="00412B1E" w:rsidP="0002257A">
            <w:pPr>
              <w:spacing w:before="120" w:line="360" w:lineRule="auto"/>
              <w:jc w:val="center"/>
              <w:rPr>
                <w:rFonts w:ascii="Arial" w:hAnsi="Arial" w:cs="Arial"/>
              </w:rPr>
            </w:pPr>
            <w:r>
              <w:rPr>
                <w:rFonts w:ascii="Arial" w:hAnsi="Arial" w:cs="Arial"/>
              </w:rPr>
              <w:t>ITEM</w:t>
            </w:r>
          </w:p>
        </w:tc>
        <w:tc>
          <w:tcPr>
            <w:tcW w:w="850" w:type="dxa"/>
            <w:vAlign w:val="center"/>
          </w:tcPr>
          <w:p w14:paraId="0A2B793D" w14:textId="77777777" w:rsidR="00412B1E" w:rsidRPr="00DB2BD2" w:rsidRDefault="00412B1E" w:rsidP="0002257A">
            <w:pPr>
              <w:spacing w:before="120" w:line="360" w:lineRule="auto"/>
              <w:jc w:val="center"/>
              <w:rPr>
                <w:rFonts w:ascii="Arial" w:hAnsi="Arial" w:cs="Arial"/>
              </w:rPr>
            </w:pPr>
            <w:r>
              <w:rPr>
                <w:rFonts w:ascii="Arial" w:hAnsi="Arial" w:cs="Arial"/>
              </w:rPr>
              <w:t>UNID.</w:t>
            </w:r>
          </w:p>
        </w:tc>
        <w:tc>
          <w:tcPr>
            <w:tcW w:w="992" w:type="dxa"/>
            <w:vAlign w:val="center"/>
          </w:tcPr>
          <w:p w14:paraId="40D6DE9E" w14:textId="77777777" w:rsidR="00412B1E" w:rsidRPr="00DB2BD2" w:rsidRDefault="00412B1E" w:rsidP="0002257A">
            <w:pPr>
              <w:spacing w:before="120" w:line="360" w:lineRule="auto"/>
              <w:jc w:val="center"/>
              <w:rPr>
                <w:rFonts w:ascii="Arial" w:hAnsi="Arial" w:cs="Arial"/>
              </w:rPr>
            </w:pPr>
            <w:r>
              <w:rPr>
                <w:rFonts w:ascii="Arial" w:hAnsi="Arial" w:cs="Arial"/>
              </w:rPr>
              <w:t>QUANT.</w:t>
            </w:r>
          </w:p>
        </w:tc>
        <w:tc>
          <w:tcPr>
            <w:tcW w:w="7655" w:type="dxa"/>
            <w:vAlign w:val="center"/>
          </w:tcPr>
          <w:p w14:paraId="0E273BDA" w14:textId="77777777" w:rsidR="00412B1E" w:rsidRPr="00DB2BD2" w:rsidRDefault="00412B1E" w:rsidP="0002257A">
            <w:pPr>
              <w:spacing w:before="120" w:line="360" w:lineRule="auto"/>
              <w:jc w:val="center"/>
              <w:rPr>
                <w:rFonts w:ascii="Arial" w:hAnsi="Arial" w:cs="Arial"/>
              </w:rPr>
            </w:pPr>
            <w:r>
              <w:rPr>
                <w:rFonts w:ascii="Arial" w:hAnsi="Arial" w:cs="Arial"/>
              </w:rPr>
              <w:t>DESCRIÇÃO</w:t>
            </w:r>
          </w:p>
        </w:tc>
      </w:tr>
      <w:tr w:rsidR="00412B1E" w14:paraId="2A904E4A" w14:textId="77777777" w:rsidTr="0002257A">
        <w:trPr>
          <w:trHeight w:val="454"/>
        </w:trPr>
        <w:tc>
          <w:tcPr>
            <w:tcW w:w="710" w:type="dxa"/>
          </w:tcPr>
          <w:p w14:paraId="5022C372" w14:textId="77777777" w:rsidR="00412B1E" w:rsidRPr="00DB2BD2" w:rsidRDefault="00412B1E" w:rsidP="0002257A">
            <w:pPr>
              <w:spacing w:before="120" w:line="360" w:lineRule="auto"/>
              <w:jc w:val="center"/>
              <w:rPr>
                <w:rFonts w:ascii="Arial" w:hAnsi="Arial" w:cs="Arial"/>
              </w:rPr>
            </w:pPr>
            <w:r>
              <w:rPr>
                <w:rFonts w:ascii="Arial" w:hAnsi="Arial" w:cs="Arial"/>
              </w:rPr>
              <w:t>01</w:t>
            </w:r>
          </w:p>
        </w:tc>
        <w:tc>
          <w:tcPr>
            <w:tcW w:w="850" w:type="dxa"/>
          </w:tcPr>
          <w:p w14:paraId="60B0DD54" w14:textId="77777777" w:rsidR="00412B1E" w:rsidRPr="00DB2BD2" w:rsidRDefault="00412B1E" w:rsidP="0002257A">
            <w:pPr>
              <w:spacing w:before="120" w:line="360" w:lineRule="auto"/>
              <w:jc w:val="center"/>
              <w:rPr>
                <w:rFonts w:ascii="Arial" w:hAnsi="Arial" w:cs="Arial"/>
              </w:rPr>
            </w:pPr>
            <w:r>
              <w:rPr>
                <w:rFonts w:ascii="Arial" w:hAnsi="Arial" w:cs="Arial"/>
              </w:rPr>
              <w:t>Un</w:t>
            </w:r>
          </w:p>
        </w:tc>
        <w:tc>
          <w:tcPr>
            <w:tcW w:w="992" w:type="dxa"/>
          </w:tcPr>
          <w:p w14:paraId="7C27D573" w14:textId="77777777" w:rsidR="00412B1E" w:rsidRPr="00DB2BD2" w:rsidRDefault="00412B1E" w:rsidP="0002257A">
            <w:pPr>
              <w:spacing w:before="120" w:line="360" w:lineRule="auto"/>
              <w:jc w:val="center"/>
              <w:rPr>
                <w:rFonts w:ascii="Arial" w:hAnsi="Arial" w:cs="Arial"/>
              </w:rPr>
            </w:pPr>
            <w:r>
              <w:rPr>
                <w:rFonts w:ascii="Arial" w:hAnsi="Arial" w:cs="Arial"/>
              </w:rPr>
              <w:t>1.200</w:t>
            </w:r>
          </w:p>
        </w:tc>
        <w:tc>
          <w:tcPr>
            <w:tcW w:w="7655" w:type="dxa"/>
            <w:vAlign w:val="center"/>
          </w:tcPr>
          <w:p w14:paraId="1F34993C" w14:textId="284F22BD" w:rsidR="00412B1E" w:rsidRDefault="00412B1E" w:rsidP="0002257A">
            <w:pPr>
              <w:spacing w:before="120" w:line="276" w:lineRule="auto"/>
              <w:jc w:val="both"/>
              <w:rPr>
                <w:rFonts w:ascii="Arial" w:hAnsi="Arial" w:cs="Arial"/>
              </w:rPr>
            </w:pPr>
            <w:r w:rsidRPr="004A47AE">
              <w:rPr>
                <w:rFonts w:ascii="Arial" w:hAnsi="Arial" w:cs="Arial"/>
                <w:b/>
                <w:bCs/>
              </w:rPr>
              <w:t>Ovo de Páscoa 300g com embalagem:</w:t>
            </w:r>
            <w:r>
              <w:rPr>
                <w:rFonts w:ascii="Arial" w:hAnsi="Arial" w:cs="Arial"/>
              </w:rPr>
              <w:t xml:space="preserve"> P</w:t>
            </w:r>
            <w:r w:rsidRPr="004A47AE">
              <w:rPr>
                <w:rFonts w:ascii="Arial" w:hAnsi="Arial" w:cs="Arial"/>
              </w:rPr>
              <w:t xml:space="preserve">roduzido em chocolate ao leite, com peso líquido mínimo de 300g por unidade, contendo em seu interior bombom ou trufa com </w:t>
            </w:r>
            <w:r w:rsidRPr="004A47AE">
              <w:rPr>
                <w:rFonts w:ascii="Arial" w:hAnsi="Arial" w:cs="Arial"/>
              </w:rPr>
              <w:lastRenderedPageBreak/>
              <w:t xml:space="preserve">peso </w:t>
            </w:r>
            <w:r w:rsidR="00755CCB">
              <w:rPr>
                <w:rFonts w:ascii="Arial" w:hAnsi="Arial" w:cs="Arial"/>
              </w:rPr>
              <w:t>de, no mínimo,</w:t>
            </w:r>
            <w:r w:rsidRPr="004A47AE">
              <w:rPr>
                <w:rFonts w:ascii="Arial" w:hAnsi="Arial" w:cs="Arial"/>
              </w:rPr>
              <w:t xml:space="preserve"> 10g, devidamente acondicionado em embalagem individual personalizada. O chocolate deverá apresentar textura homogênea, superfície lisa, sem rachaduras, esbranquiçamentos, amassados ou quaisquer sinais de deterioração, devendo ser fabricado em conformidade com os padrões sanitários vigentes, contendo manteiga de cacau ou gordura vegetal equivalente permitida pela legislação aplicável. O produto deverá possuir prazo de validade mínimo de 06 (seis) meses a contar da data de entrega, apresentar rotulagem nutricional completa, lista de ingredientes, identificação de alergênicos, número de lote, data de fabricação, validade e identificação do fabricante, atendendo integralmente às normas da ANVISA. A empresa fabricante deverá possuir alvará sanitário válido e fornecer ficha técnica do produto.</w:t>
            </w:r>
          </w:p>
          <w:p w14:paraId="3FE76166" w14:textId="77777777" w:rsidR="00412B1E" w:rsidRPr="00DB2BD2" w:rsidRDefault="00412B1E" w:rsidP="0002257A">
            <w:pPr>
              <w:spacing w:after="120" w:line="276" w:lineRule="auto"/>
              <w:jc w:val="both"/>
              <w:rPr>
                <w:rFonts w:ascii="Arial" w:hAnsi="Arial" w:cs="Arial"/>
              </w:rPr>
            </w:pPr>
            <w:r w:rsidRPr="004A47AE">
              <w:rPr>
                <w:rFonts w:ascii="Arial" w:hAnsi="Arial" w:cs="Arial"/>
              </w:rPr>
              <w:t>O ovo deverá ser acondicionado em caixa personalizada com formato sextavado, confeccionada em papel cartão com gramatura mínima de 350g, com impressão em 4 (quatro) cores (policromia), acabamento em laminação BOPP fosca, aplicação de verniz localizado e hot stamp, devendo conter fechamento com laço na cor verde. A arte gráfica será fornecida ou previamente aprovada pela Administração Municipal, sendo obrigatória a apresentação de prova gráfica para validação antes da produção em escala. A embalagem deverá apresentar estrutura resistente e acabamento adequado, garantindo integridade estética e proteção ao produto.</w:t>
            </w:r>
          </w:p>
        </w:tc>
      </w:tr>
    </w:tbl>
    <w:p w14:paraId="2902469A" w14:textId="77777777" w:rsidR="00412B1E" w:rsidRPr="00247CD1" w:rsidRDefault="00412B1E" w:rsidP="00247CD1">
      <w:pPr>
        <w:spacing w:after="0" w:line="360" w:lineRule="auto"/>
        <w:ind w:firstLine="851"/>
        <w:jc w:val="both"/>
        <w:rPr>
          <w:rFonts w:ascii="Arial" w:eastAsia="Times New Roman" w:hAnsi="Arial" w:cs="Arial"/>
          <w:sz w:val="24"/>
          <w:szCs w:val="24"/>
          <w:lang w:eastAsia="pt-BR"/>
        </w:rPr>
      </w:pPr>
    </w:p>
    <w:p w14:paraId="3404D375" w14:textId="77777777" w:rsidR="00247CD1" w:rsidRPr="00247CD1" w:rsidRDefault="00247CD1" w:rsidP="00247CD1">
      <w:pPr>
        <w:spacing w:after="0" w:line="360" w:lineRule="auto"/>
        <w:jc w:val="both"/>
        <w:rPr>
          <w:rFonts w:ascii="Arial" w:eastAsia="Times New Roman" w:hAnsi="Arial" w:cs="Arial"/>
          <w:sz w:val="24"/>
          <w:szCs w:val="24"/>
          <w:lang w:eastAsia="pt-BR"/>
        </w:rPr>
      </w:pPr>
    </w:p>
    <w:p w14:paraId="3830FC3B" w14:textId="6B2585BC" w:rsidR="00247CD1" w:rsidRPr="00247CD1" w:rsidRDefault="00051B1F" w:rsidP="00247CD1">
      <w:pPr>
        <w:shd w:val="clear" w:color="auto" w:fill="BFBF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 xml:space="preserve">6. </w:t>
      </w:r>
      <w:r w:rsidR="00247CD1" w:rsidRPr="00247CD1">
        <w:rPr>
          <w:rFonts w:ascii="Arial" w:eastAsia="Times New Roman" w:hAnsi="Arial" w:cs="Arial"/>
          <w:b/>
          <w:sz w:val="24"/>
          <w:szCs w:val="24"/>
          <w:lang w:eastAsia="pt-BR"/>
        </w:rPr>
        <w:t>LEVANTAMENTO DE MERCADO</w:t>
      </w:r>
    </w:p>
    <w:p w14:paraId="4A493D46" w14:textId="77777777" w:rsidR="00247CD1" w:rsidRPr="00247CD1" w:rsidRDefault="00247CD1" w:rsidP="00247CD1">
      <w:pPr>
        <w:spacing w:after="0" w:line="360" w:lineRule="auto"/>
        <w:jc w:val="both"/>
        <w:rPr>
          <w:rFonts w:ascii="Arial" w:eastAsia="Times New Roman" w:hAnsi="Arial" w:cs="Arial"/>
          <w:b/>
          <w:sz w:val="24"/>
          <w:szCs w:val="24"/>
          <w:lang w:eastAsia="pt-BR"/>
        </w:rPr>
      </w:pPr>
    </w:p>
    <w:p w14:paraId="19895EB8" w14:textId="19478E00" w:rsidR="00247CD1" w:rsidRDefault="00424A10" w:rsidP="00424A10">
      <w:pPr>
        <w:spacing w:after="0" w:line="360" w:lineRule="auto"/>
        <w:ind w:firstLine="851"/>
        <w:jc w:val="both"/>
        <w:rPr>
          <w:rFonts w:ascii="Arial" w:eastAsia="Times New Roman" w:hAnsi="Arial" w:cs="Arial"/>
          <w:sz w:val="24"/>
          <w:szCs w:val="24"/>
          <w:lang w:eastAsia="pt-BR"/>
        </w:rPr>
      </w:pPr>
      <w:r w:rsidRPr="00424A10">
        <w:rPr>
          <w:rFonts w:ascii="Arial" w:eastAsia="Times New Roman" w:hAnsi="Arial" w:cs="Arial"/>
          <w:sz w:val="24"/>
          <w:szCs w:val="24"/>
          <w:lang w:eastAsia="pt-BR"/>
        </w:rPr>
        <w:t>O mercado local e regional apresenta ampla oferta de fornecedores de produtos alimentícios sazonais, especialmente no período que antecede a Páscoa, incluindo supermercados, distribuidoras e fabricantes especializados.</w:t>
      </w:r>
    </w:p>
    <w:p w14:paraId="70CB598F" w14:textId="143952A7" w:rsidR="00424A10" w:rsidRPr="00247CD1" w:rsidRDefault="00424A10" w:rsidP="00424A10">
      <w:pPr>
        <w:spacing w:after="0" w:line="360" w:lineRule="auto"/>
        <w:ind w:firstLine="851"/>
        <w:jc w:val="both"/>
        <w:rPr>
          <w:rFonts w:ascii="Arial" w:eastAsia="Times New Roman" w:hAnsi="Arial" w:cs="Arial"/>
          <w:sz w:val="24"/>
          <w:szCs w:val="24"/>
          <w:lang w:eastAsia="pt-BR"/>
        </w:rPr>
      </w:pPr>
      <w:r w:rsidRPr="00424A10">
        <w:rPr>
          <w:rFonts w:ascii="Arial" w:eastAsia="Times New Roman" w:hAnsi="Arial" w:cs="Arial"/>
          <w:sz w:val="24"/>
          <w:szCs w:val="24"/>
          <w:lang w:eastAsia="pt-BR"/>
        </w:rPr>
        <w:t>Considerando a natureza padronizada do produto e sua ampla disponibilidade no mercado, verifica-se a viabilidade técnica e econômica da aquisição por meio de Dispensa de Licitação, desde que respeitados os limites legais e comprovada compatibilidade com os preços praticados.</w:t>
      </w:r>
    </w:p>
    <w:p w14:paraId="460380B3" w14:textId="77777777" w:rsidR="00247CD1" w:rsidRPr="00247CD1" w:rsidRDefault="00247CD1" w:rsidP="00247CD1">
      <w:pPr>
        <w:spacing w:after="0" w:line="360" w:lineRule="auto"/>
        <w:jc w:val="both"/>
        <w:rPr>
          <w:rFonts w:ascii="Arial" w:eastAsia="Times New Roman" w:hAnsi="Arial" w:cs="Arial"/>
          <w:sz w:val="24"/>
          <w:szCs w:val="24"/>
          <w:lang w:eastAsia="pt-BR"/>
        </w:rPr>
      </w:pPr>
    </w:p>
    <w:p w14:paraId="0F6D344A" w14:textId="1C940CE6" w:rsidR="00247CD1" w:rsidRPr="00247CD1" w:rsidRDefault="00051B1F" w:rsidP="00247CD1">
      <w:pPr>
        <w:shd w:val="clear" w:color="auto" w:fill="BFBF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 xml:space="preserve">7. </w:t>
      </w:r>
      <w:r w:rsidR="00247CD1" w:rsidRPr="00247CD1">
        <w:rPr>
          <w:rFonts w:ascii="Arial" w:eastAsia="Times New Roman" w:hAnsi="Arial" w:cs="Arial"/>
          <w:b/>
          <w:sz w:val="24"/>
          <w:szCs w:val="24"/>
          <w:lang w:eastAsia="pt-BR"/>
        </w:rPr>
        <w:t>ESTIMATIVA DO VALOR DA CONTRATAÇÃO</w:t>
      </w:r>
    </w:p>
    <w:p w14:paraId="6B7BA584" w14:textId="77777777" w:rsidR="00247CD1" w:rsidRPr="00247CD1" w:rsidRDefault="00247CD1" w:rsidP="00247CD1">
      <w:pPr>
        <w:spacing w:after="0" w:line="360" w:lineRule="auto"/>
        <w:jc w:val="both"/>
        <w:rPr>
          <w:rFonts w:ascii="Arial" w:eastAsia="Times New Roman" w:hAnsi="Arial" w:cs="Arial"/>
          <w:b/>
          <w:sz w:val="24"/>
          <w:szCs w:val="24"/>
          <w:lang w:eastAsia="pt-BR"/>
        </w:rPr>
      </w:pPr>
    </w:p>
    <w:p w14:paraId="506E1104" w14:textId="77777777" w:rsidR="006929D0" w:rsidRPr="006929D0" w:rsidRDefault="006929D0" w:rsidP="006929D0">
      <w:pPr>
        <w:spacing w:after="0" w:line="360" w:lineRule="auto"/>
        <w:ind w:firstLine="851"/>
        <w:jc w:val="both"/>
        <w:rPr>
          <w:rFonts w:ascii="Arial" w:eastAsia="Times New Roman" w:hAnsi="Arial" w:cs="Arial"/>
          <w:sz w:val="24"/>
          <w:szCs w:val="24"/>
          <w:lang w:eastAsia="pt-BR"/>
        </w:rPr>
      </w:pPr>
      <w:bookmarkStart w:id="0" w:name="_Hlk187740047"/>
      <w:r w:rsidRPr="006929D0">
        <w:rPr>
          <w:rFonts w:ascii="Arial" w:eastAsia="Times New Roman" w:hAnsi="Arial" w:cs="Arial"/>
          <w:sz w:val="24"/>
          <w:szCs w:val="24"/>
          <w:lang w:eastAsia="pt-BR"/>
        </w:rPr>
        <w:t>A estimativa do valor total da contratação é de R$ 61.560,00 (Sessenta e um mil, quinhentos e sessenta reais) e sua composição foi regularmente registrado no Relatório de Pesquisa de Preços gerado pelo sistema Fonte de Preços, o qual segue em anexo no processo, com a respectiva composição de custo dos itens descritos, respeitados os quantitativos estimados</w:t>
      </w:r>
      <w:bookmarkEnd w:id="0"/>
      <w:r w:rsidRPr="006929D0">
        <w:rPr>
          <w:rFonts w:ascii="Arial" w:eastAsia="Times New Roman" w:hAnsi="Arial" w:cs="Arial"/>
          <w:sz w:val="24"/>
          <w:szCs w:val="24"/>
          <w:lang w:eastAsia="pt-BR"/>
        </w:rPr>
        <w:t>.</w:t>
      </w:r>
    </w:p>
    <w:p w14:paraId="17D99003" w14:textId="77777777" w:rsidR="00247CD1" w:rsidRPr="00247CD1" w:rsidRDefault="00247CD1" w:rsidP="00247CD1">
      <w:pPr>
        <w:spacing w:after="0" w:line="360" w:lineRule="auto"/>
        <w:jc w:val="both"/>
        <w:rPr>
          <w:rFonts w:ascii="Arial" w:eastAsia="Times New Roman" w:hAnsi="Arial" w:cs="Arial"/>
          <w:sz w:val="24"/>
          <w:szCs w:val="24"/>
          <w:lang w:eastAsia="pt-BR"/>
        </w:rPr>
      </w:pPr>
    </w:p>
    <w:p w14:paraId="10768B7A" w14:textId="1A245725" w:rsidR="00247CD1" w:rsidRPr="00247CD1" w:rsidRDefault="00051B1F" w:rsidP="00247CD1">
      <w:pPr>
        <w:shd w:val="clear" w:color="auto" w:fill="BFBF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 xml:space="preserve">8. </w:t>
      </w:r>
      <w:r w:rsidR="00247CD1" w:rsidRPr="00247CD1">
        <w:rPr>
          <w:rFonts w:ascii="Arial" w:eastAsia="Times New Roman" w:hAnsi="Arial" w:cs="Arial"/>
          <w:b/>
          <w:sz w:val="24"/>
          <w:szCs w:val="24"/>
          <w:lang w:eastAsia="pt-BR"/>
        </w:rPr>
        <w:t>DESCRIÇÃO DA SOLUÇÃO COMO UM TODO</w:t>
      </w:r>
    </w:p>
    <w:p w14:paraId="2ED171C5" w14:textId="77777777" w:rsidR="00247CD1" w:rsidRPr="00247CD1" w:rsidRDefault="00247CD1" w:rsidP="00247CD1">
      <w:pPr>
        <w:spacing w:after="0" w:line="360" w:lineRule="auto"/>
        <w:jc w:val="both"/>
        <w:rPr>
          <w:rFonts w:ascii="Arial" w:eastAsia="Times New Roman" w:hAnsi="Arial" w:cs="Arial"/>
          <w:sz w:val="24"/>
          <w:szCs w:val="24"/>
          <w:lang w:eastAsia="pt-BR"/>
        </w:rPr>
      </w:pPr>
    </w:p>
    <w:p w14:paraId="0F1AF17E" w14:textId="60884E97" w:rsidR="00424A10" w:rsidRPr="00424A10" w:rsidRDefault="00424A10" w:rsidP="00424A10">
      <w:pPr>
        <w:spacing w:after="0" w:line="360" w:lineRule="auto"/>
        <w:ind w:firstLine="851"/>
        <w:jc w:val="both"/>
        <w:rPr>
          <w:rFonts w:ascii="Arial" w:eastAsia="Times New Roman" w:hAnsi="Arial" w:cs="Arial"/>
          <w:sz w:val="24"/>
          <w:szCs w:val="24"/>
          <w:lang w:eastAsia="pt-BR"/>
        </w:rPr>
      </w:pPr>
      <w:r w:rsidRPr="00424A10">
        <w:rPr>
          <w:rFonts w:ascii="Arial" w:eastAsia="Times New Roman" w:hAnsi="Arial" w:cs="Arial"/>
          <w:sz w:val="24"/>
          <w:szCs w:val="24"/>
          <w:lang w:eastAsia="pt-BR"/>
        </w:rPr>
        <w:lastRenderedPageBreak/>
        <w:t>A solução consiste na aquisição direta de Ovos de Páscoa em quantitativo suficiente para atender todos os alunos da Rede Municipal de Ensino, conforme levantamento atualizado de matrículas.</w:t>
      </w:r>
    </w:p>
    <w:p w14:paraId="36F52993" w14:textId="683BE945" w:rsidR="00424A10" w:rsidRPr="00424A10" w:rsidRDefault="00424A10" w:rsidP="00424A10">
      <w:pPr>
        <w:spacing w:after="0" w:line="360" w:lineRule="auto"/>
        <w:ind w:firstLine="851"/>
        <w:jc w:val="both"/>
        <w:rPr>
          <w:rFonts w:ascii="Arial" w:eastAsia="Times New Roman" w:hAnsi="Arial" w:cs="Arial"/>
          <w:sz w:val="24"/>
          <w:szCs w:val="24"/>
          <w:lang w:eastAsia="pt-BR"/>
        </w:rPr>
      </w:pPr>
      <w:r w:rsidRPr="00424A10">
        <w:rPr>
          <w:rFonts w:ascii="Arial" w:eastAsia="Times New Roman" w:hAnsi="Arial" w:cs="Arial"/>
          <w:sz w:val="24"/>
          <w:szCs w:val="24"/>
          <w:lang w:eastAsia="pt-BR"/>
        </w:rPr>
        <w:t>O fornecimento deverá ocorrer em entrega única ou parcelada, conforme necessidade administrativa, dentro de prazo que possibilite a organização e distribuição nas unidades escolares.</w:t>
      </w:r>
    </w:p>
    <w:p w14:paraId="3406555E" w14:textId="7648C3B1" w:rsidR="00247CD1" w:rsidRPr="00247CD1" w:rsidRDefault="00424A10" w:rsidP="00424A10">
      <w:pPr>
        <w:spacing w:after="0" w:line="360" w:lineRule="auto"/>
        <w:ind w:firstLine="851"/>
        <w:jc w:val="both"/>
        <w:rPr>
          <w:rFonts w:ascii="Arial" w:eastAsia="Times New Roman" w:hAnsi="Arial" w:cs="Arial"/>
          <w:sz w:val="24"/>
          <w:szCs w:val="24"/>
          <w:lang w:eastAsia="pt-BR"/>
        </w:rPr>
      </w:pPr>
      <w:r w:rsidRPr="00424A10">
        <w:rPr>
          <w:rFonts w:ascii="Arial" w:eastAsia="Times New Roman" w:hAnsi="Arial" w:cs="Arial"/>
          <w:sz w:val="24"/>
          <w:szCs w:val="24"/>
          <w:lang w:eastAsia="pt-BR"/>
        </w:rPr>
        <w:t>A solução contempla a seleção de fornecedor que atenda às especificações técnicas mínimas, garanta qualidade do produto, regularidade sanitária e cumprimento dos prazos estabelecidos, assegurando adequada execução da ação comemorativa.</w:t>
      </w:r>
    </w:p>
    <w:p w14:paraId="7205BB38" w14:textId="77777777" w:rsidR="00247CD1" w:rsidRPr="00247CD1" w:rsidRDefault="00247CD1" w:rsidP="00247CD1">
      <w:pPr>
        <w:spacing w:after="0" w:line="360" w:lineRule="auto"/>
        <w:jc w:val="both"/>
        <w:rPr>
          <w:rFonts w:ascii="Arial" w:eastAsia="Times New Roman" w:hAnsi="Arial" w:cs="Arial"/>
          <w:sz w:val="24"/>
          <w:szCs w:val="24"/>
          <w:lang w:eastAsia="pt-BR"/>
        </w:rPr>
      </w:pPr>
    </w:p>
    <w:p w14:paraId="60EC4126" w14:textId="5F0A3941" w:rsidR="00247CD1" w:rsidRPr="00247CD1" w:rsidRDefault="00051B1F" w:rsidP="00247CD1">
      <w:pPr>
        <w:shd w:val="clear" w:color="auto" w:fill="BFBF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 xml:space="preserve">9. </w:t>
      </w:r>
      <w:r w:rsidR="00247CD1" w:rsidRPr="00247CD1">
        <w:rPr>
          <w:rFonts w:ascii="Arial" w:eastAsia="Times New Roman" w:hAnsi="Arial" w:cs="Arial"/>
          <w:b/>
          <w:sz w:val="24"/>
          <w:szCs w:val="24"/>
          <w:lang w:eastAsia="pt-BR"/>
        </w:rPr>
        <w:t>JUSTIFICATIVAS PARA O PARCELAMENTO OU NÃO DA SOLUÇÃO</w:t>
      </w:r>
    </w:p>
    <w:p w14:paraId="628C4351" w14:textId="77777777" w:rsidR="00247CD1" w:rsidRPr="00247CD1" w:rsidRDefault="00247CD1" w:rsidP="00247CD1">
      <w:pPr>
        <w:spacing w:after="0" w:line="360" w:lineRule="auto"/>
        <w:jc w:val="both"/>
        <w:rPr>
          <w:rFonts w:ascii="Arial" w:eastAsia="Times New Roman" w:hAnsi="Arial" w:cs="Arial"/>
          <w:b/>
          <w:sz w:val="24"/>
          <w:szCs w:val="24"/>
          <w:lang w:eastAsia="pt-BR"/>
        </w:rPr>
      </w:pPr>
    </w:p>
    <w:p w14:paraId="0FE75FC5" w14:textId="77777777" w:rsidR="00247CD1" w:rsidRPr="00247CD1" w:rsidRDefault="00247CD1" w:rsidP="00247CD1">
      <w:pPr>
        <w:spacing w:after="0" w:line="360" w:lineRule="auto"/>
        <w:ind w:firstLine="851"/>
        <w:jc w:val="both"/>
        <w:rPr>
          <w:rFonts w:ascii="Arial" w:eastAsia="Times New Roman" w:hAnsi="Arial" w:cs="Arial"/>
          <w:sz w:val="24"/>
          <w:szCs w:val="24"/>
          <w:lang w:eastAsia="pt-BR"/>
        </w:rPr>
      </w:pPr>
      <w:r w:rsidRPr="00247CD1">
        <w:rPr>
          <w:rFonts w:ascii="Arial" w:eastAsia="Times New Roman" w:hAnsi="Arial" w:cs="Arial"/>
          <w:sz w:val="24"/>
          <w:szCs w:val="24"/>
          <w:lang w:eastAsia="pt-BR"/>
        </w:rPr>
        <w:t>O objeto a ser adquirido possui como característica e natureza a indivisibilidade, ou seja, eventual parcelamento do objeto causará prejuízos na utilização do bem adquirido, acarretando na ineficiência das atividades administrativas. Por tal razão sugere-se o não parcelamento do objeto.</w:t>
      </w:r>
    </w:p>
    <w:p w14:paraId="3A51CC74" w14:textId="77777777" w:rsidR="00247CD1" w:rsidRPr="00247CD1" w:rsidRDefault="00247CD1" w:rsidP="00247CD1">
      <w:pPr>
        <w:spacing w:after="0" w:line="360" w:lineRule="auto"/>
        <w:jc w:val="both"/>
        <w:rPr>
          <w:rFonts w:ascii="Arial" w:eastAsia="Times New Roman" w:hAnsi="Arial" w:cs="Arial"/>
          <w:sz w:val="24"/>
          <w:szCs w:val="24"/>
          <w:lang w:eastAsia="pt-BR"/>
        </w:rPr>
      </w:pPr>
    </w:p>
    <w:p w14:paraId="6F1D4758" w14:textId="7EFA4F60" w:rsidR="00247CD1" w:rsidRPr="00247CD1" w:rsidRDefault="00051B1F" w:rsidP="00247CD1">
      <w:pPr>
        <w:shd w:val="clear" w:color="auto" w:fill="BFBF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 xml:space="preserve">10. </w:t>
      </w:r>
      <w:r w:rsidR="00247CD1" w:rsidRPr="00247CD1">
        <w:rPr>
          <w:rFonts w:ascii="Arial" w:eastAsia="Times New Roman" w:hAnsi="Arial" w:cs="Arial"/>
          <w:b/>
          <w:sz w:val="24"/>
          <w:szCs w:val="24"/>
          <w:lang w:eastAsia="pt-BR"/>
        </w:rPr>
        <w:t>DOS RESULTADOS PRETENDIDOS</w:t>
      </w:r>
    </w:p>
    <w:p w14:paraId="5146E691" w14:textId="77777777" w:rsidR="00247CD1" w:rsidRPr="00247CD1" w:rsidRDefault="00247CD1" w:rsidP="00247CD1">
      <w:pPr>
        <w:spacing w:after="0" w:line="360" w:lineRule="auto"/>
        <w:jc w:val="both"/>
        <w:rPr>
          <w:rFonts w:ascii="Arial" w:eastAsia="Times New Roman" w:hAnsi="Arial" w:cs="Arial"/>
          <w:b/>
          <w:sz w:val="24"/>
          <w:szCs w:val="24"/>
          <w:lang w:eastAsia="pt-BR"/>
        </w:rPr>
      </w:pPr>
    </w:p>
    <w:p w14:paraId="61D3EB80" w14:textId="77777777" w:rsidR="00424A10" w:rsidRPr="00424A10" w:rsidRDefault="00247CD1" w:rsidP="00424A10">
      <w:pPr>
        <w:spacing w:after="0" w:line="360" w:lineRule="auto"/>
        <w:ind w:firstLine="851"/>
        <w:jc w:val="both"/>
        <w:rPr>
          <w:rFonts w:ascii="Arial" w:eastAsia="Times New Roman" w:hAnsi="Arial" w:cs="Arial"/>
          <w:sz w:val="24"/>
          <w:szCs w:val="24"/>
          <w:lang w:eastAsia="pt-BR"/>
        </w:rPr>
      </w:pPr>
      <w:r w:rsidRPr="00247CD1">
        <w:rPr>
          <w:rFonts w:ascii="Arial" w:eastAsia="Times New Roman" w:hAnsi="Arial" w:cs="Arial"/>
          <w:sz w:val="24"/>
          <w:szCs w:val="24"/>
          <w:lang w:eastAsia="pt-BR"/>
        </w:rPr>
        <w:t>Sem prejuízo dos elementos e requisitos indispensáveis da aquisição dos itens já expostos, pretende-se</w:t>
      </w:r>
      <w:r w:rsidR="00424A10">
        <w:rPr>
          <w:rFonts w:ascii="Arial" w:eastAsia="Times New Roman" w:hAnsi="Arial" w:cs="Arial"/>
          <w:sz w:val="24"/>
          <w:szCs w:val="24"/>
          <w:lang w:eastAsia="pt-BR"/>
        </w:rPr>
        <w:t xml:space="preserve"> </w:t>
      </w:r>
      <w:r w:rsidR="00424A10" w:rsidRPr="00424A10">
        <w:rPr>
          <w:rFonts w:ascii="Arial" w:eastAsia="Times New Roman" w:hAnsi="Arial" w:cs="Arial"/>
          <w:sz w:val="24"/>
          <w:szCs w:val="24"/>
          <w:lang w:eastAsia="pt-BR"/>
        </w:rPr>
        <w:t>promover ação comemorativa organizada, isonômica e planejada, assegurando que todos os alunos da Rede Municipal de Ensino recebam a lembrança de forma simultânea e padronizada.</w:t>
      </w:r>
    </w:p>
    <w:p w14:paraId="19FE6B2A" w14:textId="77777777" w:rsidR="00424A10" w:rsidRPr="00424A10" w:rsidRDefault="00424A10" w:rsidP="00424A10">
      <w:pPr>
        <w:spacing w:after="0" w:line="360" w:lineRule="auto"/>
        <w:ind w:firstLine="851"/>
        <w:jc w:val="both"/>
        <w:rPr>
          <w:rFonts w:ascii="Arial" w:eastAsia="Times New Roman" w:hAnsi="Arial" w:cs="Arial"/>
          <w:sz w:val="24"/>
          <w:szCs w:val="24"/>
          <w:lang w:eastAsia="pt-BR"/>
        </w:rPr>
      </w:pPr>
      <w:r w:rsidRPr="00424A10">
        <w:rPr>
          <w:rFonts w:ascii="Arial" w:eastAsia="Times New Roman" w:hAnsi="Arial" w:cs="Arial"/>
          <w:sz w:val="24"/>
          <w:szCs w:val="24"/>
          <w:lang w:eastAsia="pt-BR"/>
        </w:rPr>
        <w:t>Busca-se fortalecer o ambiente escolar, estimular a participação dos estudantes nas atividades pedagógicas alusivas à data e contribuir para a integração entre alunos, professores e comunidade escolar.</w:t>
      </w:r>
    </w:p>
    <w:p w14:paraId="28081C39" w14:textId="01CA32A5" w:rsidR="00247CD1" w:rsidRPr="00247CD1" w:rsidRDefault="00424A10" w:rsidP="00424A10">
      <w:pPr>
        <w:spacing w:after="0" w:line="360" w:lineRule="auto"/>
        <w:ind w:firstLine="851"/>
        <w:jc w:val="both"/>
        <w:rPr>
          <w:rFonts w:ascii="Arial" w:eastAsia="Times New Roman" w:hAnsi="Arial" w:cs="Arial"/>
          <w:sz w:val="24"/>
          <w:szCs w:val="24"/>
          <w:lang w:eastAsia="pt-BR"/>
        </w:rPr>
      </w:pPr>
      <w:r w:rsidRPr="00424A10">
        <w:rPr>
          <w:rFonts w:ascii="Arial" w:eastAsia="Times New Roman" w:hAnsi="Arial" w:cs="Arial"/>
          <w:sz w:val="24"/>
          <w:szCs w:val="24"/>
          <w:lang w:eastAsia="pt-BR"/>
        </w:rPr>
        <w:t>Pretende-se, ainda, garantir aquisição com qualidade adequada, segurança alimentar, regularidade sanitária e observância das normas aplicáveis, assegurando correta aplicação dos recursos públicos e atendimento ao interesse coletivo.</w:t>
      </w:r>
      <w:r w:rsidR="00247CD1" w:rsidRPr="00247CD1">
        <w:rPr>
          <w:rFonts w:ascii="Arial" w:eastAsia="Times New Roman" w:hAnsi="Arial" w:cs="Arial"/>
          <w:sz w:val="24"/>
          <w:szCs w:val="24"/>
          <w:lang w:eastAsia="pt-BR"/>
        </w:rPr>
        <w:t xml:space="preserve"> </w:t>
      </w:r>
      <w:r>
        <w:rPr>
          <w:rFonts w:ascii="Arial" w:eastAsia="Times New Roman" w:hAnsi="Arial" w:cs="Arial"/>
          <w:sz w:val="24"/>
          <w:szCs w:val="24"/>
          <w:lang w:eastAsia="pt-BR"/>
        </w:rPr>
        <w:t>p</w:t>
      </w:r>
      <w:r w:rsidR="00247CD1" w:rsidRPr="00247CD1">
        <w:rPr>
          <w:rFonts w:ascii="Arial" w:eastAsia="Times New Roman" w:hAnsi="Arial" w:cs="Arial"/>
          <w:sz w:val="24"/>
          <w:szCs w:val="24"/>
          <w:lang w:eastAsia="pt-BR"/>
        </w:rPr>
        <w:t>retende-se também a continuidade dos serviços públicos, exigindo-se dos fornecedores contratados o atendimento dos requisitos básicos de economicidade, eficácia, eficiência e melhor aproveitamento dos recursos financeiros e materiais da administração Pública.</w:t>
      </w:r>
    </w:p>
    <w:p w14:paraId="5A2F7E7D" w14:textId="77777777" w:rsidR="00247CD1" w:rsidRPr="00247CD1" w:rsidRDefault="00247CD1" w:rsidP="00247CD1">
      <w:pPr>
        <w:spacing w:after="0" w:line="360" w:lineRule="auto"/>
        <w:jc w:val="both"/>
        <w:rPr>
          <w:rFonts w:ascii="Arial" w:eastAsia="Times New Roman" w:hAnsi="Arial" w:cs="Arial"/>
          <w:sz w:val="24"/>
          <w:szCs w:val="24"/>
          <w:lang w:eastAsia="pt-BR"/>
        </w:rPr>
      </w:pPr>
    </w:p>
    <w:p w14:paraId="6B145BB2" w14:textId="3FC681EA" w:rsidR="00247CD1" w:rsidRPr="00247CD1" w:rsidRDefault="00051B1F" w:rsidP="00247CD1">
      <w:pPr>
        <w:shd w:val="clear" w:color="auto" w:fill="BFBF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 xml:space="preserve">11. </w:t>
      </w:r>
      <w:r w:rsidR="00247CD1" w:rsidRPr="00247CD1">
        <w:rPr>
          <w:rFonts w:ascii="Arial" w:eastAsia="Times New Roman" w:hAnsi="Arial" w:cs="Arial"/>
          <w:b/>
          <w:sz w:val="24"/>
          <w:szCs w:val="24"/>
          <w:lang w:eastAsia="pt-BR"/>
        </w:rPr>
        <w:t>PROVIDÊNCIAS A SEREM ADOTADAS PELA ADMINISTRAÇÃO</w:t>
      </w:r>
    </w:p>
    <w:p w14:paraId="070EB726" w14:textId="77777777" w:rsidR="00247CD1" w:rsidRPr="00247CD1" w:rsidRDefault="00247CD1" w:rsidP="00247CD1">
      <w:pPr>
        <w:spacing w:after="0" w:line="360" w:lineRule="auto"/>
        <w:jc w:val="both"/>
        <w:rPr>
          <w:rFonts w:ascii="Arial" w:eastAsia="Times New Roman" w:hAnsi="Arial" w:cs="Arial"/>
          <w:sz w:val="24"/>
          <w:szCs w:val="24"/>
          <w:lang w:eastAsia="pt-BR"/>
        </w:rPr>
      </w:pPr>
    </w:p>
    <w:p w14:paraId="5A94ED77" w14:textId="77777777" w:rsidR="00247CD1" w:rsidRPr="00247CD1" w:rsidRDefault="00247CD1" w:rsidP="00247CD1">
      <w:pPr>
        <w:spacing w:after="0" w:line="360" w:lineRule="auto"/>
        <w:ind w:firstLine="851"/>
        <w:jc w:val="both"/>
        <w:rPr>
          <w:rFonts w:ascii="Arial" w:eastAsia="Times New Roman" w:hAnsi="Arial" w:cs="Arial"/>
          <w:sz w:val="24"/>
          <w:szCs w:val="24"/>
          <w:lang w:eastAsia="pt-BR"/>
        </w:rPr>
      </w:pPr>
      <w:r w:rsidRPr="00247CD1">
        <w:rPr>
          <w:rFonts w:ascii="Arial" w:eastAsia="Times New Roman" w:hAnsi="Arial" w:cs="Arial"/>
          <w:sz w:val="24"/>
          <w:szCs w:val="24"/>
          <w:lang w:eastAsia="pt-BR"/>
        </w:rPr>
        <w:t>A presente contratação requer por parte da administração pública o acompanhamento de profissional qualificado para analisar, julgar e receber os materiais solicitados, de forma a verificar que todas as especificações técnicas e exigências solicitadas foram cumpridas.</w:t>
      </w:r>
    </w:p>
    <w:p w14:paraId="6C6E9A29" w14:textId="77777777" w:rsidR="00247CD1" w:rsidRPr="00247CD1" w:rsidRDefault="00247CD1" w:rsidP="00247CD1">
      <w:pPr>
        <w:spacing w:after="0" w:line="360" w:lineRule="auto"/>
        <w:jc w:val="both"/>
        <w:rPr>
          <w:rFonts w:ascii="Arial" w:eastAsia="Times New Roman" w:hAnsi="Arial" w:cs="Arial"/>
          <w:sz w:val="24"/>
          <w:szCs w:val="24"/>
          <w:lang w:eastAsia="pt-BR"/>
        </w:rPr>
      </w:pPr>
    </w:p>
    <w:p w14:paraId="6A1D00B1" w14:textId="5A927E52" w:rsidR="00247CD1" w:rsidRPr="00247CD1" w:rsidRDefault="00051B1F" w:rsidP="00247CD1">
      <w:pPr>
        <w:shd w:val="clear" w:color="auto" w:fill="BFBF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 xml:space="preserve">12. </w:t>
      </w:r>
      <w:r w:rsidR="00247CD1" w:rsidRPr="00247CD1">
        <w:rPr>
          <w:rFonts w:ascii="Arial" w:eastAsia="Times New Roman" w:hAnsi="Arial" w:cs="Arial"/>
          <w:b/>
          <w:sz w:val="24"/>
          <w:szCs w:val="24"/>
          <w:lang w:eastAsia="pt-BR"/>
        </w:rPr>
        <w:t>CONTRATAÇÕES CORRELATAS OU INTERDEPENDENTES</w:t>
      </w:r>
    </w:p>
    <w:p w14:paraId="75B0726B" w14:textId="77777777" w:rsidR="00247CD1" w:rsidRPr="00247CD1" w:rsidRDefault="00247CD1" w:rsidP="00247CD1">
      <w:pPr>
        <w:spacing w:after="0" w:line="360" w:lineRule="auto"/>
        <w:jc w:val="both"/>
        <w:rPr>
          <w:rFonts w:ascii="Arial" w:eastAsia="Times New Roman" w:hAnsi="Arial" w:cs="Arial"/>
          <w:b/>
          <w:sz w:val="24"/>
          <w:szCs w:val="24"/>
          <w:lang w:eastAsia="pt-BR"/>
        </w:rPr>
      </w:pPr>
    </w:p>
    <w:p w14:paraId="0D227733" w14:textId="77777777" w:rsidR="00247CD1" w:rsidRPr="00247CD1" w:rsidRDefault="00247CD1" w:rsidP="00247CD1">
      <w:pPr>
        <w:spacing w:after="0" w:line="360" w:lineRule="auto"/>
        <w:ind w:firstLine="851"/>
        <w:jc w:val="both"/>
        <w:rPr>
          <w:rFonts w:ascii="Arial" w:eastAsia="Times New Roman" w:hAnsi="Arial" w:cs="Arial"/>
          <w:sz w:val="24"/>
          <w:szCs w:val="24"/>
          <w:lang w:eastAsia="pt-BR"/>
        </w:rPr>
      </w:pPr>
      <w:r w:rsidRPr="00247CD1">
        <w:rPr>
          <w:rFonts w:ascii="Arial" w:eastAsia="Times New Roman" w:hAnsi="Arial" w:cs="Arial"/>
          <w:sz w:val="24"/>
          <w:szCs w:val="24"/>
          <w:lang w:eastAsia="pt-BR"/>
        </w:rPr>
        <w:t xml:space="preserve">Diante do levantamento das necessidades da contratação acompanhada dos demais elementos que consolidam o presente estudo técnico preliminar, analisando a solução como um todo e o ciclo de vida do objeto, não se faz necessária demais contratações correlata/interdependentes para a viabilidade da contratação pretendida. </w:t>
      </w:r>
    </w:p>
    <w:p w14:paraId="7E438A9C" w14:textId="77777777" w:rsidR="00247CD1" w:rsidRPr="00247CD1" w:rsidRDefault="00247CD1" w:rsidP="00247CD1">
      <w:pPr>
        <w:spacing w:after="0" w:line="360" w:lineRule="auto"/>
        <w:jc w:val="both"/>
        <w:rPr>
          <w:rFonts w:ascii="Arial" w:eastAsia="Times New Roman" w:hAnsi="Arial" w:cs="Arial"/>
          <w:sz w:val="24"/>
          <w:szCs w:val="24"/>
          <w:lang w:eastAsia="pt-BR"/>
        </w:rPr>
      </w:pPr>
    </w:p>
    <w:p w14:paraId="00296D86" w14:textId="4D3DBEC0" w:rsidR="00247CD1" w:rsidRPr="00247CD1" w:rsidRDefault="00051B1F" w:rsidP="00247CD1">
      <w:pPr>
        <w:shd w:val="clear" w:color="auto" w:fill="BFBF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 xml:space="preserve">13. </w:t>
      </w:r>
      <w:r w:rsidR="00247CD1" w:rsidRPr="00247CD1">
        <w:rPr>
          <w:rFonts w:ascii="Arial" w:eastAsia="Times New Roman" w:hAnsi="Arial" w:cs="Arial"/>
          <w:b/>
          <w:sz w:val="24"/>
          <w:szCs w:val="24"/>
          <w:lang w:eastAsia="pt-BR"/>
        </w:rPr>
        <w:t>POSSÍVEIS IMPACTOS AMBIENTAIS</w:t>
      </w:r>
    </w:p>
    <w:p w14:paraId="505B620E" w14:textId="77777777" w:rsidR="00247CD1" w:rsidRPr="00247CD1" w:rsidRDefault="00247CD1" w:rsidP="00247CD1">
      <w:pPr>
        <w:spacing w:after="0" w:line="360" w:lineRule="auto"/>
        <w:jc w:val="both"/>
        <w:rPr>
          <w:rFonts w:ascii="Arial" w:eastAsia="Times New Roman" w:hAnsi="Arial" w:cs="Arial"/>
          <w:sz w:val="24"/>
          <w:szCs w:val="24"/>
          <w:lang w:eastAsia="pt-BR"/>
        </w:rPr>
      </w:pPr>
    </w:p>
    <w:p w14:paraId="5CCD8BA7" w14:textId="77777777" w:rsidR="00247CD1" w:rsidRPr="00247CD1" w:rsidRDefault="00247CD1" w:rsidP="00247CD1">
      <w:pPr>
        <w:spacing w:after="0" w:line="360" w:lineRule="auto"/>
        <w:ind w:firstLine="851"/>
        <w:jc w:val="both"/>
        <w:rPr>
          <w:rFonts w:ascii="Arial" w:eastAsia="Times New Roman" w:hAnsi="Arial" w:cs="Arial"/>
          <w:sz w:val="24"/>
          <w:szCs w:val="24"/>
          <w:lang w:eastAsia="pt-BR"/>
        </w:rPr>
      </w:pPr>
      <w:r w:rsidRPr="00247CD1">
        <w:rPr>
          <w:rFonts w:ascii="Arial" w:eastAsia="Times New Roman" w:hAnsi="Arial" w:cs="Arial"/>
          <w:sz w:val="24"/>
          <w:szCs w:val="24"/>
          <w:lang w:eastAsia="pt-BR"/>
        </w:rPr>
        <w:t>Com o objetivo de atender a preceitos legais e constitucionais que exige do Poder Público, a partir de competência concorrente entre a União, Estados, Municípios e Distrito Federal a proteção, manutenção e preservação do meio ambiente, com o combate à poluição em qualquer de suas formas, a presente contratação deve manter critérios de sustentabilidade nas aquisições e contratações, sendo dever do contratado a atuação na execução e prestação de serviços públicos de acordo com boas práticas de sustentabilidade.</w:t>
      </w:r>
    </w:p>
    <w:p w14:paraId="5473625A" w14:textId="77777777" w:rsidR="00247CD1" w:rsidRPr="00247CD1" w:rsidRDefault="00247CD1" w:rsidP="00247CD1">
      <w:pPr>
        <w:spacing w:after="0" w:line="360" w:lineRule="auto"/>
        <w:ind w:firstLine="851"/>
        <w:jc w:val="both"/>
        <w:rPr>
          <w:rFonts w:ascii="Arial" w:eastAsia="Times New Roman" w:hAnsi="Arial" w:cs="Arial"/>
          <w:sz w:val="24"/>
          <w:szCs w:val="24"/>
          <w:lang w:eastAsia="pt-BR"/>
        </w:rPr>
      </w:pPr>
      <w:r w:rsidRPr="00247CD1">
        <w:rPr>
          <w:rFonts w:ascii="Arial" w:eastAsia="Times New Roman" w:hAnsi="Arial" w:cs="Arial"/>
          <w:sz w:val="24"/>
          <w:szCs w:val="24"/>
          <w:lang w:eastAsia="pt-BR"/>
        </w:rPr>
        <w:t>No entanto, apesar do dever intrínseco imposto aos fornecedores de serviços, bens e produtos à Administração Pública, a presente contratação não vislumbra possíveis impactos ambientais.</w:t>
      </w:r>
    </w:p>
    <w:p w14:paraId="69910AFB" w14:textId="77777777" w:rsidR="00247CD1" w:rsidRPr="00247CD1" w:rsidRDefault="00247CD1" w:rsidP="00247CD1">
      <w:pPr>
        <w:spacing w:after="0" w:line="360" w:lineRule="auto"/>
        <w:jc w:val="both"/>
        <w:rPr>
          <w:rFonts w:ascii="Arial" w:eastAsia="Times New Roman" w:hAnsi="Arial" w:cs="Arial"/>
          <w:sz w:val="24"/>
          <w:szCs w:val="24"/>
          <w:lang w:eastAsia="pt-BR"/>
        </w:rPr>
      </w:pPr>
    </w:p>
    <w:p w14:paraId="7C5F3BC9" w14:textId="1FC1973D" w:rsidR="00247CD1" w:rsidRPr="00247CD1" w:rsidRDefault="00051B1F" w:rsidP="00247CD1">
      <w:pPr>
        <w:shd w:val="clear" w:color="auto" w:fill="BFBF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 xml:space="preserve">14. </w:t>
      </w:r>
      <w:r w:rsidR="00247CD1" w:rsidRPr="00247CD1">
        <w:rPr>
          <w:rFonts w:ascii="Arial" w:eastAsia="Times New Roman" w:hAnsi="Arial" w:cs="Arial"/>
          <w:b/>
          <w:sz w:val="24"/>
          <w:szCs w:val="24"/>
          <w:lang w:eastAsia="pt-BR"/>
        </w:rPr>
        <w:t>POSICIONAMENTO CONCLUSIVO</w:t>
      </w:r>
    </w:p>
    <w:p w14:paraId="6C8590D8" w14:textId="77777777" w:rsidR="00247CD1" w:rsidRPr="00247CD1" w:rsidRDefault="00247CD1" w:rsidP="00247CD1">
      <w:pPr>
        <w:spacing w:after="0" w:line="360" w:lineRule="auto"/>
        <w:jc w:val="both"/>
        <w:rPr>
          <w:rFonts w:ascii="Arial" w:eastAsia="Times New Roman" w:hAnsi="Arial" w:cs="Arial"/>
          <w:sz w:val="24"/>
          <w:szCs w:val="24"/>
          <w:lang w:eastAsia="pt-BR"/>
        </w:rPr>
      </w:pPr>
    </w:p>
    <w:p w14:paraId="5B128E00" w14:textId="2C03C1C8" w:rsidR="00247CD1" w:rsidRPr="00247CD1" w:rsidRDefault="00247CD1" w:rsidP="00247CD1">
      <w:pPr>
        <w:spacing w:after="0" w:line="360" w:lineRule="auto"/>
        <w:ind w:firstLine="851"/>
        <w:jc w:val="both"/>
        <w:rPr>
          <w:rFonts w:ascii="Arial" w:eastAsia="Times New Roman" w:hAnsi="Arial" w:cs="Arial"/>
          <w:sz w:val="24"/>
          <w:szCs w:val="24"/>
          <w:lang w:eastAsia="pt-BR"/>
        </w:rPr>
      </w:pPr>
      <w:r w:rsidRPr="00247CD1">
        <w:rPr>
          <w:rFonts w:ascii="Arial" w:eastAsia="Times New Roman" w:hAnsi="Arial" w:cs="Arial"/>
          <w:sz w:val="24"/>
          <w:szCs w:val="24"/>
          <w:lang w:eastAsia="pt-BR"/>
        </w:rPr>
        <w:t xml:space="preserve">Após percorrer pelos elementos obrigatórios do Estudo Técnico Preliminar, atendendo o Decreto Municipal nº 007/24 que regulamenta o artigo 18 § 1º da Lei 14.133/2021, o setor requisitante, por meio de agente competente para a realização do planejamento das contratações públicas no </w:t>
      </w:r>
      <w:r w:rsidRPr="00424A10">
        <w:rPr>
          <w:rFonts w:ascii="Arial" w:eastAsia="Times New Roman" w:hAnsi="Arial" w:cs="Arial"/>
          <w:color w:val="000000" w:themeColor="text1"/>
          <w:sz w:val="24"/>
          <w:szCs w:val="24"/>
          <w:lang w:eastAsia="pt-BR"/>
        </w:rPr>
        <w:t>Departamento de</w:t>
      </w:r>
      <w:r w:rsidR="00424A10" w:rsidRPr="00424A10">
        <w:rPr>
          <w:rFonts w:ascii="Arial" w:eastAsia="Times New Roman" w:hAnsi="Arial" w:cs="Arial"/>
          <w:color w:val="000000" w:themeColor="text1"/>
          <w:sz w:val="24"/>
          <w:szCs w:val="24"/>
          <w:lang w:eastAsia="pt-BR"/>
        </w:rPr>
        <w:t xml:space="preserve"> Educação</w:t>
      </w:r>
      <w:r w:rsidRPr="00424A10">
        <w:rPr>
          <w:rFonts w:ascii="Arial" w:eastAsia="Times New Roman" w:hAnsi="Arial" w:cs="Arial"/>
          <w:color w:val="000000" w:themeColor="text1"/>
          <w:sz w:val="24"/>
          <w:szCs w:val="24"/>
          <w:lang w:eastAsia="pt-BR"/>
        </w:rPr>
        <w:t>,</w:t>
      </w:r>
      <w:r w:rsidRPr="00247CD1">
        <w:rPr>
          <w:rFonts w:ascii="Arial" w:eastAsia="Times New Roman" w:hAnsi="Arial" w:cs="Arial"/>
          <w:sz w:val="24"/>
          <w:szCs w:val="24"/>
          <w:lang w:eastAsia="pt-BR"/>
        </w:rPr>
        <w:t xml:space="preserve"> consoante o inciso XIII, art. 8º do decreto municipal mencionado, assim com base neste Estudo Técnico Preliminar, assim se manifesta sobre a contratação em análise:</w:t>
      </w:r>
    </w:p>
    <w:p w14:paraId="71DE869D" w14:textId="77777777" w:rsidR="00247CD1" w:rsidRPr="00247CD1" w:rsidRDefault="00247CD1" w:rsidP="00247CD1">
      <w:pPr>
        <w:spacing w:after="0" w:line="360" w:lineRule="auto"/>
        <w:ind w:firstLine="851"/>
        <w:jc w:val="both"/>
        <w:rPr>
          <w:rFonts w:ascii="Arial" w:eastAsia="Times New Roman" w:hAnsi="Arial" w:cs="Arial"/>
          <w:sz w:val="24"/>
          <w:szCs w:val="24"/>
          <w:lang w:eastAsia="pt-BR"/>
        </w:rPr>
      </w:pPr>
      <w:r w:rsidRPr="00247CD1">
        <w:rPr>
          <w:rFonts w:ascii="Arial" w:eastAsia="Times New Roman" w:hAnsi="Arial" w:cs="Arial"/>
          <w:sz w:val="24"/>
          <w:szCs w:val="24"/>
          <w:lang w:eastAsia="pt-BR"/>
        </w:rPr>
        <w:lastRenderedPageBreak/>
        <w:t>Declaro que é Viável a presente contratação.</w:t>
      </w:r>
    </w:p>
    <w:p w14:paraId="3F4EB329" w14:textId="77777777" w:rsidR="00247CD1" w:rsidRPr="00247CD1" w:rsidRDefault="00247CD1" w:rsidP="00247CD1">
      <w:pPr>
        <w:spacing w:after="0" w:line="360" w:lineRule="auto"/>
        <w:jc w:val="both"/>
        <w:rPr>
          <w:rFonts w:ascii="Arial" w:eastAsia="Times New Roman" w:hAnsi="Arial" w:cs="Arial"/>
          <w:b/>
          <w:sz w:val="24"/>
          <w:szCs w:val="24"/>
          <w:lang w:eastAsia="pt-BR"/>
        </w:rPr>
      </w:pPr>
    </w:p>
    <w:p w14:paraId="493C001D" w14:textId="1531FFF8" w:rsidR="00247CD1" w:rsidRDefault="00247CD1" w:rsidP="00247CD1">
      <w:pPr>
        <w:spacing w:after="0" w:line="360" w:lineRule="auto"/>
        <w:jc w:val="right"/>
        <w:rPr>
          <w:rFonts w:ascii="Arial" w:eastAsia="Times New Roman" w:hAnsi="Arial" w:cs="Arial"/>
          <w:sz w:val="24"/>
          <w:szCs w:val="24"/>
          <w:lang w:eastAsia="pt-BR"/>
        </w:rPr>
      </w:pPr>
      <w:r w:rsidRPr="00247CD1">
        <w:rPr>
          <w:rFonts w:ascii="Arial" w:eastAsia="Times New Roman" w:hAnsi="Arial" w:cs="Arial"/>
          <w:sz w:val="24"/>
          <w:szCs w:val="24"/>
          <w:lang w:eastAsia="pt-BR"/>
        </w:rPr>
        <w:t xml:space="preserve">Ibirarema, </w:t>
      </w:r>
      <w:r w:rsidR="006B2B89">
        <w:rPr>
          <w:rFonts w:ascii="Arial" w:eastAsia="Times New Roman" w:hAnsi="Arial" w:cs="Arial"/>
          <w:sz w:val="24"/>
          <w:szCs w:val="24"/>
          <w:lang w:eastAsia="pt-BR"/>
        </w:rPr>
        <w:t>05</w:t>
      </w:r>
      <w:r w:rsidRPr="00247CD1">
        <w:rPr>
          <w:rFonts w:ascii="Arial" w:eastAsia="Times New Roman" w:hAnsi="Arial" w:cs="Arial"/>
          <w:sz w:val="24"/>
          <w:szCs w:val="24"/>
          <w:lang w:eastAsia="pt-BR"/>
        </w:rPr>
        <w:t xml:space="preserve"> de </w:t>
      </w:r>
      <w:r w:rsidR="006B2B89">
        <w:rPr>
          <w:rFonts w:ascii="Arial" w:eastAsia="Times New Roman" w:hAnsi="Arial" w:cs="Arial"/>
          <w:sz w:val="24"/>
          <w:szCs w:val="24"/>
          <w:lang w:eastAsia="pt-BR"/>
        </w:rPr>
        <w:t>março</w:t>
      </w:r>
      <w:r w:rsidRPr="00247CD1">
        <w:rPr>
          <w:rFonts w:ascii="Arial" w:eastAsia="Times New Roman" w:hAnsi="Arial" w:cs="Arial"/>
          <w:sz w:val="24"/>
          <w:szCs w:val="24"/>
          <w:lang w:eastAsia="pt-BR"/>
        </w:rPr>
        <w:t xml:space="preserve"> de 202</w:t>
      </w:r>
      <w:r w:rsidR="00424A10">
        <w:rPr>
          <w:rFonts w:ascii="Arial" w:eastAsia="Times New Roman" w:hAnsi="Arial" w:cs="Arial"/>
          <w:sz w:val="24"/>
          <w:szCs w:val="24"/>
          <w:lang w:eastAsia="pt-BR"/>
        </w:rPr>
        <w:t>6.</w:t>
      </w:r>
    </w:p>
    <w:p w14:paraId="7B94AB98" w14:textId="77777777" w:rsidR="00424A10" w:rsidRDefault="00424A10" w:rsidP="00247CD1">
      <w:pPr>
        <w:spacing w:after="0" w:line="360" w:lineRule="auto"/>
        <w:jc w:val="right"/>
        <w:rPr>
          <w:rFonts w:ascii="Arial" w:eastAsia="Times New Roman" w:hAnsi="Arial" w:cs="Arial"/>
          <w:sz w:val="24"/>
          <w:szCs w:val="24"/>
          <w:lang w:eastAsia="pt-BR"/>
        </w:rPr>
      </w:pPr>
    </w:p>
    <w:p w14:paraId="223E55FC" w14:textId="77777777" w:rsidR="00424A10" w:rsidRPr="00247CD1" w:rsidRDefault="00424A10" w:rsidP="00247CD1">
      <w:pPr>
        <w:spacing w:after="0" w:line="360" w:lineRule="auto"/>
        <w:jc w:val="right"/>
        <w:rPr>
          <w:rFonts w:ascii="Arial" w:eastAsia="Times New Roman" w:hAnsi="Arial" w:cs="Arial"/>
          <w:sz w:val="24"/>
          <w:szCs w:val="24"/>
          <w:lang w:eastAsia="pt-BR"/>
        </w:rPr>
      </w:pPr>
    </w:p>
    <w:p w14:paraId="1DDD38AC" w14:textId="77777777" w:rsidR="00247CD1" w:rsidRPr="00247CD1" w:rsidRDefault="00247CD1" w:rsidP="00247CD1">
      <w:pPr>
        <w:spacing w:after="0" w:line="360" w:lineRule="auto"/>
        <w:jc w:val="center"/>
        <w:rPr>
          <w:rFonts w:ascii="Arial" w:eastAsia="Times New Roman" w:hAnsi="Arial" w:cs="Arial"/>
          <w:sz w:val="24"/>
          <w:szCs w:val="24"/>
          <w:lang w:eastAsia="pt-BR"/>
        </w:rPr>
      </w:pPr>
    </w:p>
    <w:p w14:paraId="4AD3D3AF" w14:textId="77777777" w:rsidR="00247CD1" w:rsidRPr="00247CD1" w:rsidRDefault="00247CD1" w:rsidP="00247CD1">
      <w:pPr>
        <w:spacing w:after="0" w:line="360" w:lineRule="auto"/>
        <w:jc w:val="center"/>
        <w:rPr>
          <w:rFonts w:ascii="Arial" w:eastAsia="Times New Roman" w:hAnsi="Arial" w:cs="Arial"/>
          <w:sz w:val="24"/>
          <w:szCs w:val="24"/>
          <w:lang w:eastAsia="pt-BR"/>
        </w:rPr>
      </w:pPr>
    </w:p>
    <w:p w14:paraId="3B6CB911" w14:textId="77777777" w:rsidR="00247CD1" w:rsidRPr="00247CD1" w:rsidRDefault="00247CD1" w:rsidP="00247CD1">
      <w:pPr>
        <w:spacing w:after="0" w:line="360" w:lineRule="auto"/>
        <w:jc w:val="center"/>
        <w:rPr>
          <w:rFonts w:ascii="Arial" w:eastAsia="Times New Roman" w:hAnsi="Arial" w:cs="Arial"/>
          <w:sz w:val="24"/>
          <w:szCs w:val="24"/>
          <w:lang w:eastAsia="pt-BR"/>
        </w:rPr>
      </w:pPr>
      <w:r w:rsidRPr="00247CD1">
        <w:rPr>
          <w:rFonts w:ascii="Arial" w:eastAsia="Times New Roman" w:hAnsi="Arial" w:cs="Arial"/>
          <w:sz w:val="24"/>
          <w:szCs w:val="24"/>
          <w:lang w:eastAsia="pt-BR"/>
        </w:rPr>
        <w:t>_______________________________________</w:t>
      </w:r>
    </w:p>
    <w:p w14:paraId="55048882" w14:textId="1FD8A25F" w:rsidR="00247CD1" w:rsidRPr="00247CD1" w:rsidRDefault="00424A10" w:rsidP="00247CD1">
      <w:pPr>
        <w:spacing w:after="0" w:line="360" w:lineRule="auto"/>
        <w:jc w:val="center"/>
        <w:rPr>
          <w:rFonts w:ascii="Arial" w:eastAsia="Times New Roman" w:hAnsi="Arial" w:cs="Arial"/>
          <w:b/>
          <w:bCs/>
          <w:sz w:val="24"/>
          <w:szCs w:val="24"/>
          <w:lang w:eastAsia="pt-BR"/>
        </w:rPr>
      </w:pPr>
      <w:r>
        <w:rPr>
          <w:rFonts w:ascii="Arial" w:eastAsia="Times New Roman" w:hAnsi="Arial" w:cs="Arial"/>
          <w:b/>
          <w:bCs/>
          <w:sz w:val="24"/>
          <w:szCs w:val="24"/>
          <w:lang w:eastAsia="pt-BR"/>
        </w:rPr>
        <w:t>ALCEU SÉRGIO PEREIRA</w:t>
      </w:r>
    </w:p>
    <w:p w14:paraId="52F00C05" w14:textId="33EC450B" w:rsidR="00247CD1" w:rsidRPr="00424A10" w:rsidRDefault="00247CD1" w:rsidP="00424A10">
      <w:pPr>
        <w:spacing w:after="0" w:line="360" w:lineRule="auto"/>
        <w:jc w:val="center"/>
        <w:rPr>
          <w:rFonts w:ascii="Arial" w:eastAsia="Times New Roman" w:hAnsi="Arial" w:cs="Arial"/>
          <w:sz w:val="24"/>
          <w:szCs w:val="24"/>
          <w:lang w:eastAsia="pt-BR"/>
        </w:rPr>
      </w:pPr>
      <w:r w:rsidRPr="00247CD1">
        <w:rPr>
          <w:rFonts w:ascii="Arial" w:eastAsia="Times New Roman" w:hAnsi="Arial" w:cs="Arial"/>
          <w:sz w:val="24"/>
          <w:szCs w:val="24"/>
          <w:lang w:eastAsia="pt-BR"/>
        </w:rPr>
        <w:t>Diretor do Departamento</w:t>
      </w:r>
      <w:r w:rsidR="00424A10">
        <w:rPr>
          <w:rFonts w:ascii="Arial" w:eastAsia="Times New Roman" w:hAnsi="Arial" w:cs="Arial"/>
          <w:sz w:val="24"/>
          <w:szCs w:val="24"/>
          <w:lang w:eastAsia="pt-BR"/>
        </w:rPr>
        <w:t xml:space="preserve"> de Educação.</w:t>
      </w:r>
    </w:p>
    <w:sectPr w:rsidR="00247CD1" w:rsidRPr="00424A10" w:rsidSect="00D711C2">
      <w:headerReference w:type="even" r:id="rId7"/>
      <w:headerReference w:type="default" r:id="rId8"/>
      <w:footerReference w:type="default" r:id="rId9"/>
      <w:pgSz w:w="11907" w:h="16840" w:code="9"/>
      <w:pgMar w:top="1701" w:right="1134" w:bottom="1134" w:left="1134" w:header="284" w:footer="227" w:gutter="0"/>
      <w:cols w:space="720"/>
      <w:noEndnote/>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72D4C4" w14:textId="77777777" w:rsidR="00733304" w:rsidRDefault="00733304" w:rsidP="00247CD1">
      <w:pPr>
        <w:spacing w:after="0" w:line="240" w:lineRule="auto"/>
      </w:pPr>
      <w:r>
        <w:separator/>
      </w:r>
    </w:p>
  </w:endnote>
  <w:endnote w:type="continuationSeparator" w:id="0">
    <w:p w14:paraId="01F4B03F" w14:textId="77777777" w:rsidR="00733304" w:rsidRDefault="00733304" w:rsidP="00247C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rbel">
    <w:panose1 w:val="020B0503020204020204"/>
    <w:charset w:val="00"/>
    <w:family w:val="swiss"/>
    <w:pitch w:val="variable"/>
    <w:sig w:usb0="A00002EF" w:usb1="4000A44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A9FE1E" w14:textId="77777777" w:rsidR="00247CD1" w:rsidRDefault="00247CD1" w:rsidP="00247CD1">
    <w:pPr>
      <w:spacing w:after="0" w:line="360" w:lineRule="auto"/>
      <w:jc w:val="center"/>
      <w:rPr>
        <w:rFonts w:ascii="Century Gothic" w:hAnsi="Century Gothic" w:cs="Arial"/>
        <w:b/>
        <w:sz w:val="16"/>
        <w:szCs w:val="16"/>
      </w:rPr>
    </w:pPr>
    <w:bookmarkStart w:id="1" w:name="_Hlk182223789"/>
    <w:bookmarkStart w:id="2" w:name="_Hlk182223790"/>
    <w:bookmarkStart w:id="3" w:name="_Hlk182223791"/>
    <w:bookmarkStart w:id="4" w:name="_Hlk182223792"/>
  </w:p>
  <w:p w14:paraId="3486845D" w14:textId="19D81089" w:rsidR="00247CD1" w:rsidRPr="009C6CC0" w:rsidRDefault="00247CD1" w:rsidP="00247CD1">
    <w:pPr>
      <w:spacing w:after="0" w:line="276" w:lineRule="auto"/>
      <w:jc w:val="center"/>
      <w:rPr>
        <w:rFonts w:ascii="Century Gothic" w:hAnsi="Century Gothic" w:cs="Arial"/>
        <w:b/>
        <w:sz w:val="16"/>
        <w:szCs w:val="16"/>
      </w:rPr>
    </w:pPr>
    <w:r w:rsidRPr="009C6CC0">
      <w:rPr>
        <w:rFonts w:ascii="Century Gothic" w:hAnsi="Century Gothic" w:cs="Arial"/>
        <w:b/>
        <w:sz w:val="16"/>
        <w:szCs w:val="16"/>
      </w:rPr>
      <w:t>MIT | MUNICÍPIO DE INTERESSE TURÍSTICO DE IBIRAREMA – TERRA DA LINGUIÇA</w:t>
    </w:r>
    <w:r w:rsidR="00424A10">
      <w:rPr>
        <w:rFonts w:ascii="Century Gothic" w:hAnsi="Century Gothic" w:cs="Arial"/>
        <w:b/>
        <w:sz w:val="16"/>
        <w:szCs w:val="16"/>
      </w:rPr>
      <w:t xml:space="preserve"> E DO FEIJÃO CARIOCA</w:t>
    </w:r>
  </w:p>
  <w:p w14:paraId="2790B7DB" w14:textId="77777777" w:rsidR="00247CD1" w:rsidRPr="009C6CC0" w:rsidRDefault="00247CD1" w:rsidP="00247CD1">
    <w:pPr>
      <w:spacing w:after="0" w:line="276" w:lineRule="auto"/>
      <w:jc w:val="center"/>
      <w:rPr>
        <w:rFonts w:ascii="Century Gothic" w:hAnsi="Century Gothic" w:cs="Arial"/>
        <w:sz w:val="14"/>
        <w:szCs w:val="16"/>
      </w:rPr>
    </w:pPr>
    <w:r w:rsidRPr="009C6CC0">
      <w:rPr>
        <w:rFonts w:ascii="Century Gothic" w:hAnsi="Century Gothic" w:cs="Arial"/>
        <w:sz w:val="14"/>
        <w:szCs w:val="16"/>
      </w:rPr>
      <w:t>“PAPEL RECICLADO: IBIRAREMA CUIDANDO DO MEIO AMBIENTE”</w:t>
    </w:r>
    <w:bookmarkEnd w:id="1"/>
    <w:bookmarkEnd w:id="2"/>
    <w:bookmarkEnd w:id="3"/>
    <w:bookmarkEnd w:id="4"/>
  </w:p>
  <w:p w14:paraId="75EA1EC1" w14:textId="77777777" w:rsidR="00AA5858" w:rsidRDefault="00AA5858">
    <w:pPr>
      <w:pStyle w:val="Rodap"/>
      <w:jc w:val="center"/>
      <w:rPr>
        <w:rFonts w:ascii="Arial" w:hAnsi="Arial"/>
        <w:sz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140FBA" w14:textId="77777777" w:rsidR="00733304" w:rsidRDefault="00733304" w:rsidP="00247CD1">
      <w:pPr>
        <w:spacing w:after="0" w:line="240" w:lineRule="auto"/>
      </w:pPr>
      <w:r>
        <w:separator/>
      </w:r>
    </w:p>
  </w:footnote>
  <w:footnote w:type="continuationSeparator" w:id="0">
    <w:p w14:paraId="0BE7FF03" w14:textId="77777777" w:rsidR="00733304" w:rsidRDefault="00733304" w:rsidP="00247C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C59416" w14:textId="77777777" w:rsidR="00AA5858" w:rsidRDefault="00F15D83">
    <w:pPr>
      <w:pStyle w:val="Cabealho"/>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2</w:t>
    </w:r>
    <w:r>
      <w:rPr>
        <w:rStyle w:val="Nmerodepgina"/>
      </w:rPr>
      <w:fldChar w:fldCharType="end"/>
    </w:r>
  </w:p>
  <w:p w14:paraId="41CED6D6" w14:textId="77777777" w:rsidR="00AA5858" w:rsidRDefault="00AA5858">
    <w:pPr>
      <w:pStyle w:val="Cabealho"/>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1D8ADE" w14:textId="77777777" w:rsidR="00247CD1" w:rsidRPr="00316155" w:rsidRDefault="00247CD1" w:rsidP="00522C4D">
    <w:pPr>
      <w:spacing w:after="0" w:line="360" w:lineRule="auto"/>
      <w:jc w:val="center"/>
      <w:rPr>
        <w:rFonts w:ascii="Corbel" w:hAnsi="Corbel"/>
        <w:szCs w:val="26"/>
      </w:rPr>
    </w:pPr>
    <w:r w:rsidRPr="00316155">
      <w:rPr>
        <w:rFonts w:ascii="Corbel" w:hAnsi="Corbel"/>
        <w:noProof/>
        <w:szCs w:val="26"/>
      </w:rPr>
      <w:drawing>
        <wp:anchor distT="0" distB="0" distL="114300" distR="114300" simplePos="0" relativeHeight="251660288" behindDoc="1" locked="0" layoutInCell="1" allowOverlap="1" wp14:anchorId="2F69B6E9" wp14:editId="059AE27D">
          <wp:simplePos x="0" y="0"/>
          <wp:positionH relativeFrom="margin">
            <wp:posOffset>5543550</wp:posOffset>
          </wp:positionH>
          <wp:positionV relativeFrom="paragraph">
            <wp:posOffset>107315</wp:posOffset>
          </wp:positionV>
          <wp:extent cx="808990" cy="575945"/>
          <wp:effectExtent l="0" t="0" r="0" b="0"/>
          <wp:wrapSquare wrapText="bothSides"/>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ods-aberto-min.png"/>
                  <pic:cNvPicPr/>
                </pic:nvPicPr>
                <pic:blipFill>
                  <a:blip r:embed="rId1">
                    <a:extLst>
                      <a:ext uri="{28A0092B-C50C-407E-A947-70E740481C1C}">
                        <a14:useLocalDpi xmlns:a14="http://schemas.microsoft.com/office/drawing/2010/main" val="0"/>
                      </a:ext>
                    </a:extLst>
                  </a:blip>
                  <a:stretch>
                    <a:fillRect/>
                  </a:stretch>
                </pic:blipFill>
                <pic:spPr>
                  <a:xfrm>
                    <a:off x="0" y="0"/>
                    <a:ext cx="808990" cy="575945"/>
                  </a:xfrm>
                  <a:prstGeom prst="rect">
                    <a:avLst/>
                  </a:prstGeom>
                </pic:spPr>
              </pic:pic>
            </a:graphicData>
          </a:graphic>
          <wp14:sizeRelH relativeFrom="margin">
            <wp14:pctWidth>0</wp14:pctWidth>
          </wp14:sizeRelH>
          <wp14:sizeRelV relativeFrom="margin">
            <wp14:pctHeight>0</wp14:pctHeight>
          </wp14:sizeRelV>
        </wp:anchor>
      </w:drawing>
    </w:r>
    <w:r w:rsidRPr="00316155">
      <w:rPr>
        <w:rFonts w:ascii="Corbel" w:hAnsi="Corbel"/>
        <w:noProof/>
        <w:szCs w:val="26"/>
      </w:rPr>
      <w:drawing>
        <wp:anchor distT="0" distB="0" distL="114300" distR="114300" simplePos="0" relativeHeight="251661312" behindDoc="1" locked="0" layoutInCell="1" allowOverlap="1" wp14:anchorId="21EF80B9" wp14:editId="7C29EC3B">
          <wp:simplePos x="0" y="0"/>
          <wp:positionH relativeFrom="margin">
            <wp:posOffset>4865370</wp:posOffset>
          </wp:positionH>
          <wp:positionV relativeFrom="paragraph">
            <wp:posOffset>114935</wp:posOffset>
          </wp:positionV>
          <wp:extent cx="665480" cy="575945"/>
          <wp:effectExtent l="0" t="0" r="1270" b="0"/>
          <wp:wrapSquare wrapText="bothSides"/>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Municipios Paulistas Resilientes_cor-min.png"/>
                  <pic:cNvPicPr/>
                </pic:nvPicPr>
                <pic:blipFill rotWithShape="1">
                  <a:blip r:embed="rId2" cstate="print">
                    <a:extLst>
                      <a:ext uri="{28A0092B-C50C-407E-A947-70E740481C1C}">
                        <a14:useLocalDpi xmlns:a14="http://schemas.microsoft.com/office/drawing/2010/main" val="0"/>
                      </a:ext>
                    </a:extLst>
                  </a:blip>
                  <a:srcRect l="18398" t="13168" r="24547" b="17050"/>
                  <a:stretch/>
                </pic:blipFill>
                <pic:spPr bwMode="auto">
                  <a:xfrm>
                    <a:off x="0" y="0"/>
                    <a:ext cx="665480" cy="5759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316155">
      <w:rPr>
        <w:rFonts w:ascii="Corbel" w:hAnsi="Corbel"/>
        <w:noProof/>
        <w:szCs w:val="26"/>
      </w:rPr>
      <w:drawing>
        <wp:anchor distT="0" distB="0" distL="114300" distR="114300" simplePos="0" relativeHeight="251659264" behindDoc="1" locked="0" layoutInCell="1" allowOverlap="1" wp14:anchorId="6F588805" wp14:editId="326719EF">
          <wp:simplePos x="0" y="0"/>
          <wp:positionH relativeFrom="margin">
            <wp:posOffset>-232410</wp:posOffset>
          </wp:positionH>
          <wp:positionV relativeFrom="paragraph">
            <wp:posOffset>8255</wp:posOffset>
          </wp:positionV>
          <wp:extent cx="819150" cy="796290"/>
          <wp:effectExtent l="0" t="0" r="0" b="3810"/>
          <wp:wrapSquare wrapText="bothSides"/>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rasão-min.png"/>
                  <pic:cNvPicPr/>
                </pic:nvPicPr>
                <pic:blipFill>
                  <a:blip r:embed="rId3" cstate="print">
                    <a:extLst>
                      <a:ext uri="{28A0092B-C50C-407E-A947-70E740481C1C}">
                        <a14:useLocalDpi xmlns:a14="http://schemas.microsoft.com/office/drawing/2010/main" val="0"/>
                      </a:ext>
                    </a:extLst>
                  </a:blip>
                  <a:stretch>
                    <a:fillRect/>
                  </a:stretch>
                </pic:blipFill>
                <pic:spPr>
                  <a:xfrm>
                    <a:off x="0" y="0"/>
                    <a:ext cx="819150" cy="796290"/>
                  </a:xfrm>
                  <a:prstGeom prst="rect">
                    <a:avLst/>
                  </a:prstGeom>
                </pic:spPr>
              </pic:pic>
            </a:graphicData>
          </a:graphic>
          <wp14:sizeRelH relativeFrom="margin">
            <wp14:pctWidth>0</wp14:pctWidth>
          </wp14:sizeRelH>
          <wp14:sizeRelV relativeFrom="margin">
            <wp14:pctHeight>0</wp14:pctHeight>
          </wp14:sizeRelV>
        </wp:anchor>
      </w:drawing>
    </w:r>
    <w:r w:rsidRPr="00316155">
      <w:rPr>
        <w:rFonts w:ascii="Century Gothic" w:hAnsi="Century Gothic"/>
        <w:b/>
        <w:sz w:val="30"/>
        <w:szCs w:val="30"/>
      </w:rPr>
      <w:t>MUNICÍPIO DE IBIRAREMA</w:t>
    </w:r>
  </w:p>
  <w:p w14:paraId="7865394B" w14:textId="77777777" w:rsidR="00247CD1" w:rsidRDefault="00247CD1" w:rsidP="00B310E2">
    <w:pPr>
      <w:spacing w:after="0" w:line="360" w:lineRule="auto"/>
      <w:jc w:val="center"/>
      <w:rPr>
        <w:rFonts w:ascii="Century Gothic" w:hAnsi="Century Gothic"/>
        <w:sz w:val="14"/>
        <w:szCs w:val="21"/>
      </w:rPr>
    </w:pPr>
    <w:r w:rsidRPr="00316155">
      <w:rPr>
        <w:rFonts w:ascii="Century Gothic" w:hAnsi="Century Gothic"/>
        <w:sz w:val="14"/>
        <w:szCs w:val="21"/>
      </w:rPr>
      <w:t>Rua Alexandre Simões de Almeida, 367 | CEP 19940-009 | Ibirarema (SP)</w:t>
    </w:r>
  </w:p>
  <w:p w14:paraId="5E53D97F" w14:textId="77777777" w:rsidR="00247CD1" w:rsidRDefault="00247CD1" w:rsidP="00B310E2">
    <w:pPr>
      <w:spacing w:after="0" w:line="360" w:lineRule="auto"/>
      <w:jc w:val="center"/>
      <w:rPr>
        <w:rFonts w:ascii="Century Gothic" w:hAnsi="Century Gothic"/>
        <w:sz w:val="14"/>
        <w:szCs w:val="21"/>
      </w:rPr>
    </w:pPr>
    <w:r>
      <w:rPr>
        <w:rFonts w:ascii="Century Gothic" w:hAnsi="Century Gothic"/>
        <w:sz w:val="14"/>
        <w:szCs w:val="21"/>
      </w:rPr>
      <w:t>I</w:t>
    </w:r>
    <w:r w:rsidRPr="00316155">
      <w:rPr>
        <w:rFonts w:ascii="Century Gothic" w:hAnsi="Century Gothic"/>
        <w:sz w:val="14"/>
        <w:szCs w:val="21"/>
      </w:rPr>
      <w:t>birarema.sp.gov.br | planejamento@ibirarema.sp.gov.br | (14) 3307.1422</w:t>
    </w:r>
  </w:p>
  <w:p w14:paraId="51CBC2AA" w14:textId="2EEAA92C" w:rsidR="00247CD1" w:rsidRPr="00522C4D" w:rsidRDefault="00247CD1" w:rsidP="00B310E2">
    <w:pPr>
      <w:spacing w:after="0" w:line="360" w:lineRule="auto"/>
      <w:jc w:val="center"/>
      <w:rPr>
        <w:rFonts w:ascii="Century Gothic" w:hAnsi="Century Gothic"/>
        <w:sz w:val="14"/>
        <w:szCs w:val="21"/>
      </w:rPr>
    </w:pPr>
    <w:r w:rsidRPr="00316155">
      <w:rPr>
        <w:rFonts w:ascii="Century Gothic" w:hAnsi="Century Gothic"/>
        <w:b/>
        <w:sz w:val="16"/>
        <w:szCs w:val="21"/>
      </w:rPr>
      <w:t>DEPARTAMENTO DE</w:t>
    </w:r>
    <w:r w:rsidR="00424A10">
      <w:rPr>
        <w:rFonts w:ascii="Century Gothic" w:hAnsi="Century Gothic"/>
        <w:b/>
        <w:sz w:val="16"/>
        <w:szCs w:val="21"/>
      </w:rPr>
      <w:t xml:space="preserve"> EDUCAÇÃO</w:t>
    </w:r>
  </w:p>
  <w:p w14:paraId="10F7D252" w14:textId="77777777" w:rsidR="00247CD1" w:rsidRDefault="00247CD1">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3F2B27"/>
    <w:multiLevelType w:val="hybridMultilevel"/>
    <w:tmpl w:val="C786EEA0"/>
    <w:lvl w:ilvl="0" w:tplc="04160001">
      <w:start w:val="1"/>
      <w:numFmt w:val="bullet"/>
      <w:lvlText w:val=""/>
      <w:lvlJc w:val="left"/>
      <w:pPr>
        <w:ind w:left="1146" w:hanging="360"/>
      </w:pPr>
      <w:rPr>
        <w:rFonts w:ascii="Symbol" w:hAnsi="Symbol" w:hint="default"/>
      </w:rPr>
    </w:lvl>
    <w:lvl w:ilvl="1" w:tplc="04160003" w:tentative="1">
      <w:start w:val="1"/>
      <w:numFmt w:val="bullet"/>
      <w:lvlText w:val="o"/>
      <w:lvlJc w:val="left"/>
      <w:pPr>
        <w:ind w:left="1866" w:hanging="360"/>
      </w:pPr>
      <w:rPr>
        <w:rFonts w:ascii="Courier New" w:hAnsi="Courier New" w:cs="Courier New" w:hint="default"/>
      </w:rPr>
    </w:lvl>
    <w:lvl w:ilvl="2" w:tplc="04160005" w:tentative="1">
      <w:start w:val="1"/>
      <w:numFmt w:val="bullet"/>
      <w:lvlText w:val=""/>
      <w:lvlJc w:val="left"/>
      <w:pPr>
        <w:ind w:left="2586" w:hanging="360"/>
      </w:pPr>
      <w:rPr>
        <w:rFonts w:ascii="Wingdings" w:hAnsi="Wingdings" w:hint="default"/>
      </w:rPr>
    </w:lvl>
    <w:lvl w:ilvl="3" w:tplc="04160001" w:tentative="1">
      <w:start w:val="1"/>
      <w:numFmt w:val="bullet"/>
      <w:lvlText w:val=""/>
      <w:lvlJc w:val="left"/>
      <w:pPr>
        <w:ind w:left="3306" w:hanging="360"/>
      </w:pPr>
      <w:rPr>
        <w:rFonts w:ascii="Symbol" w:hAnsi="Symbol" w:hint="default"/>
      </w:rPr>
    </w:lvl>
    <w:lvl w:ilvl="4" w:tplc="04160003" w:tentative="1">
      <w:start w:val="1"/>
      <w:numFmt w:val="bullet"/>
      <w:lvlText w:val="o"/>
      <w:lvlJc w:val="left"/>
      <w:pPr>
        <w:ind w:left="4026" w:hanging="360"/>
      </w:pPr>
      <w:rPr>
        <w:rFonts w:ascii="Courier New" w:hAnsi="Courier New" w:cs="Courier New" w:hint="default"/>
      </w:rPr>
    </w:lvl>
    <w:lvl w:ilvl="5" w:tplc="04160005" w:tentative="1">
      <w:start w:val="1"/>
      <w:numFmt w:val="bullet"/>
      <w:lvlText w:val=""/>
      <w:lvlJc w:val="left"/>
      <w:pPr>
        <w:ind w:left="4746" w:hanging="360"/>
      </w:pPr>
      <w:rPr>
        <w:rFonts w:ascii="Wingdings" w:hAnsi="Wingdings" w:hint="default"/>
      </w:rPr>
    </w:lvl>
    <w:lvl w:ilvl="6" w:tplc="04160001" w:tentative="1">
      <w:start w:val="1"/>
      <w:numFmt w:val="bullet"/>
      <w:lvlText w:val=""/>
      <w:lvlJc w:val="left"/>
      <w:pPr>
        <w:ind w:left="5466" w:hanging="360"/>
      </w:pPr>
      <w:rPr>
        <w:rFonts w:ascii="Symbol" w:hAnsi="Symbol" w:hint="default"/>
      </w:rPr>
    </w:lvl>
    <w:lvl w:ilvl="7" w:tplc="04160003" w:tentative="1">
      <w:start w:val="1"/>
      <w:numFmt w:val="bullet"/>
      <w:lvlText w:val="o"/>
      <w:lvlJc w:val="left"/>
      <w:pPr>
        <w:ind w:left="6186" w:hanging="360"/>
      </w:pPr>
      <w:rPr>
        <w:rFonts w:ascii="Courier New" w:hAnsi="Courier New" w:cs="Courier New" w:hint="default"/>
      </w:rPr>
    </w:lvl>
    <w:lvl w:ilvl="8" w:tplc="04160005" w:tentative="1">
      <w:start w:val="1"/>
      <w:numFmt w:val="bullet"/>
      <w:lvlText w:val=""/>
      <w:lvlJc w:val="left"/>
      <w:pPr>
        <w:ind w:left="6906" w:hanging="360"/>
      </w:pPr>
      <w:rPr>
        <w:rFonts w:ascii="Wingdings" w:hAnsi="Wingdings" w:hint="default"/>
      </w:rPr>
    </w:lvl>
  </w:abstractNum>
  <w:num w:numId="1" w16cid:durableId="18058109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7CD1"/>
    <w:rsid w:val="00051B1F"/>
    <w:rsid w:val="000F703E"/>
    <w:rsid w:val="00126349"/>
    <w:rsid w:val="00247CD1"/>
    <w:rsid w:val="00325D66"/>
    <w:rsid w:val="00370B42"/>
    <w:rsid w:val="00412B1E"/>
    <w:rsid w:val="00424A10"/>
    <w:rsid w:val="006929D0"/>
    <w:rsid w:val="006B2B89"/>
    <w:rsid w:val="00732F68"/>
    <w:rsid w:val="00733304"/>
    <w:rsid w:val="00755CCB"/>
    <w:rsid w:val="007D59E7"/>
    <w:rsid w:val="00847871"/>
    <w:rsid w:val="00A30ABD"/>
    <w:rsid w:val="00AA5858"/>
    <w:rsid w:val="00AD06A3"/>
    <w:rsid w:val="00B53578"/>
    <w:rsid w:val="00B63B69"/>
    <w:rsid w:val="00F15D83"/>
    <w:rsid w:val="00F6271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66C63B"/>
  <w15:chartTrackingRefBased/>
  <w15:docId w15:val="{1B6BD2E6-8045-4B44-A1C3-A5C2B8F363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odap">
    <w:name w:val="footer"/>
    <w:basedOn w:val="Normal"/>
    <w:link w:val="RodapChar"/>
    <w:uiPriority w:val="99"/>
    <w:unhideWhenUsed/>
    <w:rsid w:val="00247CD1"/>
    <w:pPr>
      <w:tabs>
        <w:tab w:val="center" w:pos="4252"/>
        <w:tab w:val="right" w:pos="8504"/>
      </w:tabs>
      <w:spacing w:after="0" w:line="240" w:lineRule="auto"/>
    </w:pPr>
  </w:style>
  <w:style w:type="character" w:customStyle="1" w:styleId="RodapChar">
    <w:name w:val="Rodapé Char"/>
    <w:basedOn w:val="Fontepargpadro"/>
    <w:link w:val="Rodap"/>
    <w:uiPriority w:val="99"/>
    <w:rsid w:val="00247CD1"/>
  </w:style>
  <w:style w:type="paragraph" w:styleId="Cabealho">
    <w:name w:val="header"/>
    <w:basedOn w:val="Normal"/>
    <w:link w:val="CabealhoChar"/>
    <w:uiPriority w:val="99"/>
    <w:unhideWhenUsed/>
    <w:rsid w:val="00247CD1"/>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247CD1"/>
  </w:style>
  <w:style w:type="character" w:styleId="Nmerodepgina">
    <w:name w:val="page number"/>
    <w:basedOn w:val="Fontepargpadro"/>
    <w:rsid w:val="00247CD1"/>
  </w:style>
  <w:style w:type="table" w:styleId="Tabelacomgrade">
    <w:name w:val="Table Grid"/>
    <w:basedOn w:val="Tabelanormal"/>
    <w:uiPriority w:val="59"/>
    <w:rsid w:val="00247CD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70</TotalTime>
  <Pages>7</Pages>
  <Words>1917</Words>
  <Characters>10357</Characters>
  <Application>Microsoft Office Word</Application>
  <DocSecurity>0</DocSecurity>
  <Lines>86</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Prefeitura Ibirarema</dc:creator>
  <cp:keywords/>
  <dc:description/>
  <cp:lastModifiedBy>Pedro Rafael Aparecido Barbosa</cp:lastModifiedBy>
  <cp:revision>22</cp:revision>
  <dcterms:created xsi:type="dcterms:W3CDTF">2024-12-12T17:23:00Z</dcterms:created>
  <dcterms:modified xsi:type="dcterms:W3CDTF">2026-03-05T19:24:00Z</dcterms:modified>
</cp:coreProperties>
</file>