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B65A" w14:textId="1DA00A1A" w:rsidR="00247CD1" w:rsidRPr="00A42DB7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ESTUDO TÉCNICO PRELIMINAR</w:t>
      </w:r>
    </w:p>
    <w:p w14:paraId="1FB03AA0" w14:textId="46C5C1EC" w:rsidR="000F703E" w:rsidRPr="00A42DB7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2BAD649C" w14:textId="2EF3E1CF" w:rsidR="000F703E" w:rsidRPr="00A42DB7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IDENTIFICAÇÃO DO PEDIDO</w:t>
      </w:r>
    </w:p>
    <w:p w14:paraId="55EBA2FB" w14:textId="553DD72A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407446C4" w14:textId="74768A02" w:rsidR="000F703E" w:rsidRPr="00A42DB7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Número da Requisição: 0</w:t>
      </w:r>
      <w:r w:rsidR="00D315D1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6</w:t>
      </w:r>
      <w:r w:rsidR="00B30D6C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4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/2025.</w:t>
      </w:r>
    </w:p>
    <w:p w14:paraId="6A8F25C5" w14:textId="77777777" w:rsidR="000F703E" w:rsidRPr="00A42DB7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4BD861A8" w14:textId="0A356005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XSpec="center" w:tblpY="4921"/>
        <w:tblW w:w="0" w:type="auto"/>
        <w:tblLook w:val="04A0" w:firstRow="1" w:lastRow="0" w:firstColumn="1" w:lastColumn="0" w:noHBand="0" w:noVBand="1"/>
      </w:tblPr>
      <w:tblGrid>
        <w:gridCol w:w="4396"/>
        <w:gridCol w:w="5233"/>
      </w:tblGrid>
      <w:tr w:rsidR="00A42DB7" w:rsidRPr="00A42DB7" w14:paraId="1C81C8AF" w14:textId="77777777" w:rsidTr="00B219FD">
        <w:tc>
          <w:tcPr>
            <w:tcW w:w="4396" w:type="dxa"/>
            <w:shd w:val="clear" w:color="auto" w:fill="BFBFBF"/>
            <w:vAlign w:val="center"/>
          </w:tcPr>
          <w:p w14:paraId="0235B796" w14:textId="77777777" w:rsidR="000F703E" w:rsidRPr="00A42DB7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/>
            <w:vAlign w:val="center"/>
          </w:tcPr>
          <w:p w14:paraId="61D0A61E" w14:textId="77777777" w:rsidR="000F703E" w:rsidRPr="00A42DB7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Responsável</w:t>
            </w:r>
          </w:p>
        </w:tc>
      </w:tr>
      <w:tr w:rsidR="00A42DB7" w:rsidRPr="00A42DB7" w14:paraId="0D3B0D95" w14:textId="77777777" w:rsidTr="00F3329D">
        <w:tc>
          <w:tcPr>
            <w:tcW w:w="4396" w:type="dxa"/>
            <w:vAlign w:val="center"/>
          </w:tcPr>
          <w:p w14:paraId="39FCAEC0" w14:textId="66E6BF4E" w:rsidR="002C32B7" w:rsidRPr="00A42DB7" w:rsidRDefault="00F61268" w:rsidP="00F3329D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Departamento de </w:t>
            </w:r>
            <w:r w:rsidR="00997FA6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Cultura</w:t>
            </w:r>
          </w:p>
        </w:tc>
        <w:tc>
          <w:tcPr>
            <w:tcW w:w="5233" w:type="dxa"/>
            <w:vAlign w:val="center"/>
          </w:tcPr>
          <w:p w14:paraId="2DC8D90A" w14:textId="75464BAE" w:rsidR="002C32B7" w:rsidRPr="00A42DB7" w:rsidRDefault="00F61268" w:rsidP="00F3329D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E</w:t>
            </w:r>
            <w:r w:rsidR="00997FA6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stefânia Moreira Valentim</w:t>
            </w:r>
          </w:p>
        </w:tc>
      </w:tr>
    </w:tbl>
    <w:p w14:paraId="707C421E" w14:textId="77777777" w:rsidR="00051B1F" w:rsidRPr="00A42DB7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42B45F0F" w14:textId="4A498D17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2.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26A7CA4C" w14:textId="6008AEF4" w:rsidR="00072E62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bookmarkStart w:id="0" w:name="_Hlk213331784"/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Em atendimento ao artigo 10, inciso I, do Decreto Municipal nº 007/2024, o presente Estudo Técnico Preliminar tem por objeto a contratação de empresa especializada na prestação de serviços de instalação elétrica de luzes e mangueiras de LED para o Natal 2025 da Prefeitura Municipal de Ibirarema</w:t>
      </w:r>
      <w:r w:rsidR="003C6B89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/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SP,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com disponibilização de gerador para suprir eventuais quedas de energia,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visando atender à demanda do Departamento </w:t>
      </w:r>
      <w:r w:rsidR="00997FA6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de Cultura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ao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rojeto de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ecoração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atalina do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M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unicípio.</w:t>
      </w:r>
    </w:p>
    <w:p w14:paraId="77DD5E5B" w14:textId="034F9E50" w:rsidR="00072E62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necessidade da contratação decorre da ausência de equipe técnica própria da Prefeitura com capacidade operacional e certificação exigida para execução de serviços elétricos em vias públicas e estruturas de grande porte. A instalação das luzes e mangueiras de LED requer profissionais qualificados, com registro no CREA-SP, equipamentos adequados e cumprimento rigoroso das normas de segurança elétrica e trabalhista, conforme as NBR 5410, NBR 14039 e NR-10.</w:t>
      </w:r>
    </w:p>
    <w:p w14:paraId="15DFF904" w14:textId="20791D95" w:rsidR="00072E62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 objetivo é proporcionar uma ambientação festiva e acolhedora durante o período natalino, garantindo iluminação decorativa de qualidade, eficiente e segura, capaz de valorizar o patrimônio público e fomentar o turismo e o comércio local. Além disso, a iluminação natalina contribui diretamente para o fortalecimento da identidade cultural do município, promovendo integração social e melhorando a percepção de segurança nos espaços públicos.</w:t>
      </w:r>
    </w:p>
    <w:p w14:paraId="7F0222C6" w14:textId="3A582978" w:rsidR="00247CD1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Dessa forma, a contratação busca atender aos princípios da eficiência e economicidade previstos na Lei nº 14.133/2021, assegurando que o serviço seja executado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>dentro dos padrões técnicos, com qualidade, segurança e custo compatível com os recursos públicos disponíveis.</w:t>
      </w:r>
      <w:bookmarkEnd w:id="0"/>
    </w:p>
    <w:p w14:paraId="633BAC58" w14:textId="77777777" w:rsidR="00072E62" w:rsidRPr="00A42DB7" w:rsidRDefault="00072E62" w:rsidP="00072E62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0FFD0ED4" w14:textId="33404A92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3.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DO PLANEJAMENTO PRÉVIO</w:t>
      </w:r>
    </w:p>
    <w:p w14:paraId="7A2E8918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65C9ABD3" w14:textId="25372FB7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institucional</w:t>
      </w:r>
      <w:r w:rsidR="00DE1B0F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.</w:t>
      </w:r>
    </w:p>
    <w:p w14:paraId="04D1A535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79BB96C7" w14:textId="5F4AB281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4.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DOS REQUISITOS DA CONTRATAÇÃO</w:t>
      </w:r>
    </w:p>
    <w:p w14:paraId="2C9436CC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4D06F62B" w14:textId="6C8D613B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Para a adequada solução das necessidades administrativas pontuadas preliminarmente, a contratação pretendida deverá atender os seguintes requisitos mínimos:</w:t>
      </w:r>
    </w:p>
    <w:p w14:paraId="6D731B51" w14:textId="6DE35B77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4.1. Qualificação Técnica e Experiência</w:t>
      </w:r>
      <w:r w:rsidR="00F3329D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:</w:t>
      </w:r>
    </w:p>
    <w:p w14:paraId="73EBEB48" w14:textId="16460976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 empresa contratada deverá possuir experiência na montagem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desmontagem de leds, refletores e pontos de energia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de estruturas para eventos. Além disso, deverá contar com equipe capacitada para a instalação e desmontagem dos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materiais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garantindo que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sejam montadas com segurança e eficiência, respeitando as normas técnicas aplicáveis.</w:t>
      </w:r>
    </w:p>
    <w:p w14:paraId="211C56A3" w14:textId="17E5AFE4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4.</w:t>
      </w:r>
      <w:r w:rsidR="007B35BE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2</w:t>
      </w: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Montagem e Desmontagem</w:t>
      </w:r>
      <w:r w:rsidR="00F3329D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:</w:t>
      </w:r>
    </w:p>
    <w:p w14:paraId="57347312" w14:textId="6BAC2820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 empresa contratada será responsável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pela montagem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manutenção e desmontagem de todos os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pontos licitados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conforme cronograma definido pela administração municipal. A montagem deverá ser realizada com antecedência, garantindo tempo hábil para ajustes necessários. A desmontagem deverá ocorrer nos próximos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10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dias corridos após o término do evento, assegurando a rápida liberação do espaço utilizado.</w:t>
      </w:r>
    </w:p>
    <w:p w14:paraId="122F692F" w14:textId="0E9AB3C5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4.</w:t>
      </w:r>
      <w:r w:rsidR="007B35BE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3</w:t>
      </w: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Segurança e Conformidade com Normas Técnicas</w:t>
      </w:r>
      <w:r w:rsidR="00F3329D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:</w:t>
      </w:r>
    </w:p>
    <w:p w14:paraId="3FE2FC47" w14:textId="232EEEDA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Todos os equipamentos deverão atender às normas de segurança vigentes, incluindo a Norma Regulamentadora NR-18 (condições e meio ambiente de trabalho na indústria da construção)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. Os pontos instalados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deverão ser estáveis e resistentes a ventos, devendo ser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presos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adequadamente para evitar riscos de acidentes. A empresa deverá disponibilizar responsável técnico para acompanhamento da montagem e desmontagem, garantindo a correta execução do serviço.</w:t>
      </w:r>
    </w:p>
    <w:p w14:paraId="01F4FF39" w14:textId="5FEF36F9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4.</w:t>
      </w:r>
      <w:r w:rsidR="007B35BE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</w:t>
      </w: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Disponibilidade e Atendimento a Demandas Emergenciais</w:t>
      </w:r>
      <w:r w:rsidR="00F3329D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:</w:t>
      </w:r>
    </w:p>
    <w:p w14:paraId="2EEFCF80" w14:textId="6939F7EC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 xml:space="preserve">A empresa contratada deverá garantir disponibilidade dos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pontos montados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durante todo o período contratual, atendendo à programação estabelecida pelo município. Em casos de necessidade emergencial, a contratada deverá disponibilizar itens extras ou substituir equipamentos defeituosos dentro de um prazo máximo de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4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horas após a solicitação, garantindo que os eventos não sejam prejudicados por falhas operacionais.</w:t>
      </w:r>
    </w:p>
    <w:p w14:paraId="40F83845" w14:textId="771CE750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4.</w:t>
      </w:r>
      <w:r w:rsidR="007B35BE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5</w:t>
      </w: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. Sustentabilidade e Responsabilidade Ambiental</w:t>
      </w:r>
      <w:r w:rsidR="00F3329D"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:</w:t>
      </w:r>
    </w:p>
    <w:p w14:paraId="10CFADC8" w14:textId="70AD5EDC" w:rsidR="00F92393" w:rsidRPr="00A42DB7" w:rsidRDefault="00F92393" w:rsidP="00F92393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Os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serviços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fornecidos deverão seguir padrões sustentáveis, priorizando itens reutilizáveis, recicláveis e de baixa emissão de resíduos. A empresa deverá adotar práticas para redução do impacto ambiental, incluindo a correta destinação de materiais danificados e o uso de produtos certificados ambientalmente. Além disso, será de responsabilidade da contratada garantir que todas as áreas utilizadas para a </w:t>
      </w:r>
      <w:r w:rsidR="00611365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montagem dos pontos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sejam devolvidas limpas e sem danos ao meio ambiente ou patrimônio público.</w:t>
      </w:r>
    </w:p>
    <w:p w14:paraId="21F786FF" w14:textId="4F6FFF66" w:rsidR="00247CD1" w:rsidRPr="00A42DB7" w:rsidRDefault="00542C1F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ab/>
      </w:r>
    </w:p>
    <w:p w14:paraId="3002AFB7" w14:textId="4963666B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5.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6F0F24BA" w14:textId="77777777" w:rsidR="00D36740" w:rsidRPr="00A42DB7" w:rsidRDefault="00247CD1" w:rsidP="00D36740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Em atendimento ao que estabelece o artigo 10, inciso IV do Decreto Municipal nº 007/24, para satisfazer integralmente as necessidades administrativas e atender o interesse público envolvido, as quantidades envolvidas na futura contratação foram auferidas a partir da seguinte metodologia:</w:t>
      </w:r>
    </w:p>
    <w:p w14:paraId="4FAF2A9B" w14:textId="609C8DBE" w:rsidR="00247CD1" w:rsidRPr="00A42DB7" w:rsidRDefault="00247CD1" w:rsidP="00F3329D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Levantamento da série histórica de aquisições para produtos da mesma natureza,</w:t>
      </w:r>
      <w:r w:rsidR="00F3329D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e l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evantamento das atuais condições e necessidades com a respectiva estimativa de novas demandas devido ao aumento de consumo em razão da ampliação dos </w:t>
      </w:r>
      <w:r w:rsidR="00F3329D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espaços a serem decorados.</w:t>
      </w:r>
    </w:p>
    <w:p w14:paraId="3FA6B7D1" w14:textId="1EC3F3F5" w:rsidR="009A3449" w:rsidRPr="00A42DB7" w:rsidRDefault="00247CD1" w:rsidP="009A3449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Para tanto, a base de cálculo dos itens em questão deverá atender a seguinte equação:</w:t>
      </w:r>
    </w:p>
    <w:p w14:paraId="5E72C4A9" w14:textId="77777777" w:rsidR="009A3449" w:rsidRPr="00A42DB7" w:rsidRDefault="009A3449" w:rsidP="009A3449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9629"/>
      </w:tblGrid>
      <w:tr w:rsidR="00247CD1" w:rsidRPr="00A42DB7" w14:paraId="26E16190" w14:textId="77777777" w:rsidTr="006A1A3E">
        <w:trPr>
          <w:jc w:val="center"/>
        </w:trPr>
        <w:tc>
          <w:tcPr>
            <w:tcW w:w="9921" w:type="dxa"/>
          </w:tcPr>
          <w:p w14:paraId="0D44E3BC" w14:textId="704A1B1E" w:rsidR="00247CD1" w:rsidRPr="00A42DB7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Série histórica de consumo do item + </w:t>
            </w:r>
            <w:r w:rsidR="00F3329D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Estimativa de </w:t>
            </w:r>
            <w:r w:rsidR="00956DAC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F3329D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="00956DAC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v</w:t>
            </w:r>
            <w:r w:rsidR="00F3329D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as demandas</w:t>
            </w: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</w:t>
            </w:r>
            <w:r w:rsidR="00956DAC"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Q</w:t>
            </w:r>
            <w:r w:rsidRPr="00A42DB7">
              <w:rPr>
                <w:rFonts w:ascii="Arial" w:hAnsi="Arial" w:cs="Arial"/>
                <w:color w:val="000000" w:themeColor="text1"/>
                <w:sz w:val="24"/>
                <w:szCs w:val="24"/>
              </w:rPr>
              <w:t>uantidade estimada</w:t>
            </w:r>
          </w:p>
        </w:tc>
      </w:tr>
    </w:tbl>
    <w:p w14:paraId="2F68A8FB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4C7DBAAA" w14:textId="17A43C16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Dessa forma, levado em consideração a metodologia aplicada e a apuração a partir da base de cálculo indicada, a presente contratação deverá compreender os seguintes itens com os respectivos quantitativos estimados</w:t>
      </w:r>
    </w:p>
    <w:p w14:paraId="0E6EF57C" w14:textId="658D2D3D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tbl>
      <w:tblPr>
        <w:tblW w:w="104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1134"/>
        <w:gridCol w:w="1559"/>
        <w:gridCol w:w="7057"/>
      </w:tblGrid>
      <w:tr w:rsidR="00A42DB7" w:rsidRPr="00A42DB7" w14:paraId="041A62DE" w14:textId="77777777" w:rsidTr="00956DAC">
        <w:trPr>
          <w:trHeight w:val="587"/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5EED5B" w14:textId="77777777" w:rsidR="00B11342" w:rsidRPr="00A42DB7" w:rsidRDefault="00B11342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bookmarkStart w:id="1" w:name="_Hlk211608435"/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ITEM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C4A556" w14:textId="77777777" w:rsidR="00B11342" w:rsidRPr="00A42DB7" w:rsidRDefault="00B11342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UNIDADE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078F95" w14:textId="77777777" w:rsidR="00B11342" w:rsidRPr="00A42DB7" w:rsidRDefault="00B11342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1C41F1" w14:textId="77777777" w:rsidR="00B11342" w:rsidRPr="00A42DB7" w:rsidRDefault="00B11342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DESCRIÇÃO</w:t>
            </w:r>
          </w:p>
        </w:tc>
      </w:tr>
      <w:tr w:rsidR="00A42DB7" w:rsidRPr="00A42DB7" w14:paraId="260DE7D5" w14:textId="77777777" w:rsidTr="00956DAC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F877D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0D79AA" w14:textId="76B33EA3" w:rsidR="00B11342" w:rsidRPr="00A42DB7" w:rsidRDefault="006A7ECD" w:rsidP="00956DAC">
            <w:pPr>
              <w:spacing w:before="120" w:after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012B87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FB070" w14:textId="636F331E" w:rsidR="00B11342" w:rsidRPr="00A42DB7" w:rsidRDefault="00B11342" w:rsidP="00956DAC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</w:t>
            </w:r>
            <w:r w:rsidR="00956DAC"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greja </w:t>
            </w:r>
          </w:p>
          <w:p w14:paraId="02507CBA" w14:textId="4977BD98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1.350m de mangueira de LED nas árvores com altura mínima de 3 m.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64CD9C59" w14:textId="4CAAA48E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130 refletores 50 w para iluminação elevada.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3EF3E5B1" w14:textId="5600020C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Montagem e decoração da árvore de festão com 6m de altura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2DBF7C3C" w14:textId="77777777" w:rsidR="00B11342" w:rsidRPr="00A42DB7" w:rsidRDefault="00B11342" w:rsidP="00956DAC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A42DB7" w:rsidRPr="00A42DB7" w14:paraId="123BFD86" w14:textId="77777777" w:rsidTr="00956DAC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83AEA4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CFC8BC" w14:textId="43B6A3AB" w:rsidR="00B11342" w:rsidRPr="00A42DB7" w:rsidRDefault="006A7ECD" w:rsidP="00956DA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49136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3B84E" w14:textId="77777777" w:rsidR="00B11342" w:rsidRPr="00A42DB7" w:rsidRDefault="00B11342" w:rsidP="00956DAC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Praça do Cristo </w:t>
            </w:r>
          </w:p>
          <w:p w14:paraId="2BD2738F" w14:textId="337141D2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1.560m de mangueira de LED em árvores com altura mínima de 3 m.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43A80C04" w14:textId="451FE42A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150 refletores 50 w para iluminação elevada.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20E1D1D8" w14:textId="77777777" w:rsidR="00B11342" w:rsidRPr="00A42DB7" w:rsidRDefault="00B11342" w:rsidP="00956DAC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A42DB7" w:rsidRPr="00A42DB7" w14:paraId="261F3C76" w14:textId="77777777" w:rsidTr="00956DAC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79BE0C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C86F6" w14:textId="11A37082" w:rsidR="00B11342" w:rsidRPr="00A42DB7" w:rsidRDefault="006A7ECD" w:rsidP="00956DA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25279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2D442" w14:textId="77777777" w:rsidR="00B11342" w:rsidRPr="00A42DB7" w:rsidRDefault="00B11342" w:rsidP="00956DAC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Trevos da entrada </w:t>
            </w:r>
          </w:p>
          <w:p w14:paraId="2905BBD3" w14:textId="0A7C3758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1.500m mangueira de LED em árvores com altura mínima de 3 m.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C034AF1" w14:textId="7380E8D6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20 refletores 50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w para iluminação elevada.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055EEFB9" w14:textId="77777777" w:rsidR="00B11342" w:rsidRPr="00A42DB7" w:rsidRDefault="00B11342" w:rsidP="00956DAC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A42DB7" w:rsidRPr="00A42DB7" w14:paraId="02D06AB9" w14:textId="77777777" w:rsidTr="00956DAC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5F53CF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EF6FA" w14:textId="3E733268" w:rsidR="00B11342" w:rsidRPr="00A42DB7" w:rsidRDefault="006A7ECD" w:rsidP="00956DA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5B94D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288B3" w14:textId="77777777" w:rsidR="00B11342" w:rsidRPr="00A42DB7" w:rsidRDefault="00B11342" w:rsidP="00956DAC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Fepasa</w:t>
            </w:r>
          </w:p>
          <w:p w14:paraId="29D3310B" w14:textId="1F084DA2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840m de mangueira de LED em árvores com altura mínima de 3 m.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260D29C5" w14:textId="77AC10AA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980m de mangueira de LED fazendo o contorno da Estação Ferroviária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62083BF0" w14:textId="36EB3063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20 refletores 50 w para iluminação elevada. Incluindo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70F04A10" w14:textId="4B4F292B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Montagem dos elementos de decoração que ficara suspenso na altura (como decoração das arvores grandes da Fepasa)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7118E89" w14:textId="77777777" w:rsidR="00B11342" w:rsidRPr="00A42DB7" w:rsidRDefault="00B11342" w:rsidP="00956DAC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  <w:p w14:paraId="61EFCD99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MELHORIA DE PADRÃO ELÉTRICO (TROCA DE CABOS E DISJUNTOR)</w:t>
            </w:r>
          </w:p>
          <w:p w14:paraId="47AF6416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O presente termo tem por objeto a execução de serviço de melhoria do padrão elétrico, limitada à substituição de cabos e disjuntor, visando garantir maior segurança, eficiência e estabilidade no fornecimento de energia elétrica do local.</w:t>
            </w:r>
          </w:p>
          <w:p w14:paraId="2E9F8359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melhoria compreenderá:</w:t>
            </w:r>
          </w:p>
          <w:p w14:paraId="387EC1A1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Remoção dos cabos antigos e substituição por cabos novos, dimensionados conforme a carga instalada e as normas técnicas vigentes;</w:t>
            </w:r>
          </w:p>
          <w:p w14:paraId="71D6FE39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Troca do disjuntor principal do padrão de entrada, compatível com a nova bitola dos cabos e a capacidade de consumo atual;</w:t>
            </w:r>
          </w:p>
          <w:p w14:paraId="5FE3CE83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Revisão das conexões elétricas no quadro de entrada e pontos de interligação;</w:t>
            </w:r>
          </w:p>
          <w:p w14:paraId="41765088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Ajuste e fixação adequada dos componentes, garantindo o perfeito funcionamento e segurança da instalação;</w:t>
            </w:r>
          </w:p>
          <w:p w14:paraId="72FC3C2F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continuidade e funcionamento após a execução do serviço.</w:t>
            </w:r>
          </w:p>
          <w:p w14:paraId="519DBB8D" w14:textId="77777777" w:rsidR="00B158DF" w:rsidRPr="00A42DB7" w:rsidRDefault="00B158DF" w:rsidP="00B158DF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INSTALAÇÃO ELÉTRICA EM 33 STANDS TIPO BARRACA (QUERMESSE)</w:t>
            </w:r>
          </w:p>
          <w:p w14:paraId="2B310064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 presente termo tem por objeto a contratação de serviços de instalação </w:t>
            </w: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elétrica para 33 (trinta e três) stands tipo barraca, utilizados em eventos culturais e festivos promovidos pelo Município.</w:t>
            </w:r>
          </w:p>
          <w:p w14:paraId="11E8D2F3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As barracas seguem o padrão tipo quermesse, com as seguintes especificações:</w:t>
            </w:r>
          </w:p>
          <w:p w14:paraId="2BF166DB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Quantidade total: 33 (trinta e três) unidades;</w:t>
            </w:r>
          </w:p>
          <w:p w14:paraId="6703AA56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Dimensões: 3m x 3m, totalizando 9m² por unidade;</w:t>
            </w:r>
          </w:p>
          <w:p w14:paraId="12AA89B9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Cobertura piramidal em lona sintética térmica, anti-chama, na cor branca;</w:t>
            </w:r>
          </w:p>
          <w:p w14:paraId="337247F0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Estrutura metálica em ferro pintado na cor cinza;</w:t>
            </w:r>
          </w:p>
          <w:p w14:paraId="423E91D6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Altura de 2,0m nas extremidades e 2,5m no ponto central;</w:t>
            </w:r>
          </w:p>
          <w:p w14:paraId="756D9BCD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Calhas laterais em toda a extensão para escoamento de água;</w:t>
            </w:r>
          </w:p>
          <w:p w14:paraId="08FEF83E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individual ou acoplada, conforme necessidade do evento.</w:t>
            </w:r>
          </w:p>
          <w:p w14:paraId="3886243D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instalação elétrica compreenderá:</w:t>
            </w:r>
          </w:p>
          <w:p w14:paraId="0D28F71A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de pontos de energia em cada uma das 33 barracas, conforme demanda do evento;</w:t>
            </w:r>
          </w:p>
          <w:p w14:paraId="779C6A19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Instalação de fiação, tomadas, interruptores, refletores e disjuntores de proteção compatíveis com a carga elétrica prevista;</w:t>
            </w:r>
          </w:p>
          <w:p w14:paraId="469F3020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Execução dos serviços por profissional qualificado, sob responsabilidade técnica de um Engenheiro Eletricista devidamente registrado no CREA, que deverá emitir ART (Anotação de Responsabilidade Técnica) referente ao serviço executado;</w:t>
            </w:r>
          </w:p>
          <w:p w14:paraId="64061CF4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Observância das normas de aterramento, proteção contra sobrecarga e curto-circuito, assegurando o perfeito funcionamento e segurança da instalação;</w:t>
            </w:r>
          </w:p>
          <w:p w14:paraId="5991BAF8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funcionamento e verificação final de cada ponto instalado antes da liberação do espaço.</w:t>
            </w:r>
          </w:p>
          <w:p w14:paraId="46BE9F60" w14:textId="77777777" w:rsidR="00B158DF" w:rsidRPr="00A42DB7" w:rsidRDefault="00B158DF" w:rsidP="00B158DF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INSTALAÇÃO ELÉTRICA EM 12 STANDS TIPO PIRÂMIDE (10x10m)</w:t>
            </w:r>
          </w:p>
          <w:p w14:paraId="19F4F334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O presente termo tem por objeto a contratação de serviços de instalação elétrica para 12 (doze) stands tipo pirâmide, utilizados em eventos culturais e festivos promovidos pelo Município.</w:t>
            </w:r>
          </w:p>
          <w:p w14:paraId="6522D6BF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Os stands seguem o padrão tipo pirâmide, com as seguintes especificações:</w:t>
            </w:r>
          </w:p>
          <w:p w14:paraId="04955AD2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Quantidade total: 12 (doze) unidades;</w:t>
            </w:r>
          </w:p>
          <w:p w14:paraId="70C9E04F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Dimensões: 10m x 10m, totalizando 100m² por unidade;</w:t>
            </w:r>
          </w:p>
          <w:p w14:paraId="0BAF357B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Cobertura piramidal em lona sintética anti-chama, na cor branca;</w:t>
            </w:r>
          </w:p>
          <w:p w14:paraId="5BA3700C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Estrutura metálica em ferro pintado na cor branca;</w:t>
            </w:r>
          </w:p>
          <w:p w14:paraId="280E5753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Altura de 4,0m nas extremidades e 6,0m no ponto central;</w:t>
            </w:r>
          </w:p>
          <w:p w14:paraId="4938D242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Calhas laterais em toda a extensão para escoamento de água;</w:t>
            </w:r>
          </w:p>
          <w:p w14:paraId="23E71647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individual ou acoplada, conforme a necessidade do evento.</w:t>
            </w:r>
          </w:p>
          <w:p w14:paraId="734E75A3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instalação elétrica compreenderá:</w:t>
            </w:r>
          </w:p>
          <w:p w14:paraId="2403D1DF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de pontos de energia distribuídos conforme a área e a demanda de cada stand;</w:t>
            </w:r>
          </w:p>
          <w:p w14:paraId="419721F7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Instalação de fiação, tomadas, interruptores, refletores e disjuntores de proteção compatíveis com a carga elétrica prevista;</w:t>
            </w:r>
          </w:p>
          <w:p w14:paraId="5DFEE548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Execução dos serviços por profissional qualificado, sob responsabilidade técnica de um Engenheiro Eletricista devidamente registrado no CREA, que deverá emitir ART (Anotação de Responsabilidade Técnica) referente aos serviços executados;</w:t>
            </w:r>
          </w:p>
          <w:p w14:paraId="16AEF238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Observância das normas de aterramento, proteção contra sobrecarga e curto-circuito, assegurando o perfeito funcionamento e segurança da instalação;</w:t>
            </w:r>
          </w:p>
          <w:p w14:paraId="508F19DF" w14:textId="77777777" w:rsidR="00B158DF" w:rsidRPr="00A42DB7" w:rsidRDefault="00B158DF" w:rsidP="00B158DF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funcionamento e verificação final de cada ponto instalado antes da liberação do espaço.</w:t>
            </w:r>
          </w:p>
          <w:p w14:paraId="4D564CE2" w14:textId="1CE05D73" w:rsidR="00B158DF" w:rsidRPr="00A42DB7" w:rsidRDefault="00B158DF" w:rsidP="00B158DF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 contratada deverá, ainda, disponibilizar um gerador para o caso de alguma manutenção na rede elétrica ou até mesmo uma eventual queda de energia, possibilitando que o evento não seja interrompido. </w:t>
            </w:r>
            <w:r w:rsidRPr="00A42D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 gerador deverá possuir as seguintes características:</w:t>
            </w: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 Gerador 260 kVA, carenado, silencioso, com quadro de transferência automático, contendo um circuito de 60 MTS 120 mm (3 fases + neutro) para atender a praça de alimentação e palco.</w:t>
            </w:r>
          </w:p>
        </w:tc>
      </w:tr>
      <w:tr w:rsidR="00B11342" w:rsidRPr="00A42DB7" w14:paraId="05EE0E16" w14:textId="77777777" w:rsidTr="00956DAC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9AEEE9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C20DD" w14:textId="2535D720" w:rsidR="00B11342" w:rsidRPr="00A42DB7" w:rsidRDefault="006A7ECD" w:rsidP="00956DAC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57BF4" w14:textId="77777777" w:rsidR="00B11342" w:rsidRPr="00A42DB7" w:rsidRDefault="00B11342" w:rsidP="00956DAC">
            <w:pPr>
              <w:widowControl w:val="0"/>
              <w:suppressAutoHyphens/>
              <w:spacing w:before="120" w:after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105ED" w14:textId="77777777" w:rsidR="00B11342" w:rsidRPr="00A42DB7" w:rsidRDefault="00B11342" w:rsidP="00956DAC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Trevo Coopermota</w:t>
            </w:r>
          </w:p>
          <w:p w14:paraId="6C8D171B" w14:textId="1C970DB4" w:rsidR="00B11342" w:rsidRPr="00A42DB7" w:rsidRDefault="00B11342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Montagem de árvore de LED com aproximadamente 1.500m de mangueira. I</w:t>
            </w: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ncluindo toda parte elétrica por conta da contratada</w:t>
            </w:r>
            <w:r w:rsidR="00B158DF"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7BBC67FB" w14:textId="77777777" w:rsidR="00B11342" w:rsidRPr="00A42DB7" w:rsidRDefault="00B11342" w:rsidP="00956DAC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2DB7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  <w:bookmarkEnd w:id="1"/>
      </w:tr>
    </w:tbl>
    <w:p w14:paraId="3404D375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830FC3B" w14:textId="6B2585BC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6.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LEVANTAMENTO DE MERCADO</w:t>
      </w:r>
    </w:p>
    <w:p w14:paraId="4A493D46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37A226AB" w14:textId="787CACB9" w:rsidR="00226478" w:rsidRPr="00A42DB7" w:rsidRDefault="00226478" w:rsidP="00226478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Dentre as possíveis soluções no mercado, dada a natureza do objeto e sua destinação, a solução apresentada se mostra suficiente para atender satisfatoriamente a demanda, visto que a contratação se destina a um serviço a ser executado em conjunto ao Departamento de </w:t>
      </w:r>
      <w:r w:rsidR="00997FA6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Cultura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.</w:t>
      </w:r>
    </w:p>
    <w:p w14:paraId="62B2493B" w14:textId="75124526" w:rsidR="00226478" w:rsidRPr="00A42DB7" w:rsidRDefault="00226478" w:rsidP="00B158DF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Pelo fato do item apresentar características específicas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e, por meio da cotação verificar que o valor estimado da contratação atenderia o estabelecido pela Lei nº 14.133/2021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verifica-se que a solução mais viável para atender as necessidades da Administração Pública é que a contratação se faça a partir de Dispensa de Licitação pelo critério de menor preço ofertado, objetivando a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contratação de empresa especializada na prestação de serviços de instalação elétrica de luzes e mangueiras de LED para o Natal 2025 da Prefeitura Municipal de Ibirarema/SP, com disponibilização de gerador para suprir eventuais quedas de energia, visando atender à demanda do Departamento </w:t>
      </w:r>
      <w:r w:rsidR="00997FA6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de Cultura </w:t>
      </w:r>
      <w:r w:rsidR="008039FA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 ao Projeto de Decoração Natalina do Município.</w:t>
      </w:r>
    </w:p>
    <w:p w14:paraId="460380B3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6B7BA584" w14:textId="1F690ACC" w:rsidR="00247CD1" w:rsidRPr="00A42DB7" w:rsidRDefault="00051B1F" w:rsidP="00D36740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7.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ESTIMATIVA DO VALOR DA CONTRATAÇÃO</w:t>
      </w:r>
    </w:p>
    <w:p w14:paraId="050BCD4C" w14:textId="77777777" w:rsidR="00D36740" w:rsidRPr="00A42DB7" w:rsidRDefault="00D36740" w:rsidP="00D36740">
      <w:pPr>
        <w:pStyle w:val="Nvel2-Red"/>
        <w:tabs>
          <w:tab w:val="clear" w:pos="720"/>
        </w:tabs>
        <w:spacing w:before="0" w:after="0" w:line="360" w:lineRule="auto"/>
        <w:ind w:firstLine="851"/>
        <w:rPr>
          <w:i w:val="0"/>
          <w:iCs w:val="0"/>
          <w:color w:val="000000" w:themeColor="text1"/>
          <w:sz w:val="24"/>
          <w:szCs w:val="24"/>
        </w:rPr>
      </w:pPr>
    </w:p>
    <w:p w14:paraId="1D56F9E9" w14:textId="350D20BF" w:rsidR="00F61268" w:rsidRPr="00A42DB7" w:rsidRDefault="00F61268" w:rsidP="00F61268">
      <w:pPr>
        <w:pStyle w:val="Nvel2-Red"/>
        <w:tabs>
          <w:tab w:val="clear" w:pos="720"/>
        </w:tabs>
        <w:spacing w:before="0" w:after="0" w:line="360" w:lineRule="auto"/>
        <w:ind w:firstLine="851"/>
        <w:rPr>
          <w:i w:val="0"/>
          <w:iCs w:val="0"/>
          <w:color w:val="000000" w:themeColor="text1"/>
          <w:sz w:val="24"/>
          <w:szCs w:val="24"/>
        </w:rPr>
      </w:pPr>
      <w:bookmarkStart w:id="2" w:name="_Hlk212813044"/>
      <w:r w:rsidRPr="00A42DB7">
        <w:rPr>
          <w:i w:val="0"/>
          <w:iCs w:val="0"/>
          <w:color w:val="000000" w:themeColor="text1"/>
          <w:sz w:val="24"/>
          <w:szCs w:val="24"/>
        </w:rPr>
        <w:t>O custo estimado total da contratação é de R$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 xml:space="preserve"> 9</w:t>
      </w:r>
      <w:r w:rsidR="00997FA6" w:rsidRPr="00A42DB7">
        <w:rPr>
          <w:i w:val="0"/>
          <w:iCs w:val="0"/>
          <w:color w:val="000000" w:themeColor="text1"/>
          <w:sz w:val="24"/>
          <w:szCs w:val="24"/>
        </w:rPr>
        <w:t>3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>.</w:t>
      </w:r>
      <w:r w:rsidR="00997FA6" w:rsidRPr="00A42DB7">
        <w:rPr>
          <w:i w:val="0"/>
          <w:iCs w:val="0"/>
          <w:color w:val="000000" w:themeColor="text1"/>
          <w:sz w:val="24"/>
          <w:szCs w:val="24"/>
        </w:rPr>
        <w:t>4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>00,00</w:t>
      </w:r>
      <w:r w:rsidRPr="00A42DB7">
        <w:rPr>
          <w:i w:val="0"/>
          <w:iCs w:val="0"/>
          <w:color w:val="000000" w:themeColor="text1"/>
          <w:sz w:val="24"/>
          <w:szCs w:val="24"/>
        </w:rPr>
        <w:t xml:space="preserve"> (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 xml:space="preserve">Noventa e </w:t>
      </w:r>
      <w:r w:rsidR="00997FA6" w:rsidRPr="00A42DB7">
        <w:rPr>
          <w:i w:val="0"/>
          <w:iCs w:val="0"/>
          <w:color w:val="000000" w:themeColor="text1"/>
          <w:sz w:val="24"/>
          <w:szCs w:val="24"/>
        </w:rPr>
        <w:t>Três Mil e Quatrocentos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 xml:space="preserve"> Reais</w:t>
      </w:r>
      <w:r w:rsidRPr="00A42DB7">
        <w:rPr>
          <w:i w:val="0"/>
          <w:iCs w:val="0"/>
          <w:color w:val="000000" w:themeColor="text1"/>
          <w:sz w:val="24"/>
          <w:szCs w:val="24"/>
        </w:rPr>
        <w:t>), conforme custos unitários apostos na tabela acima e na Planilha de Cálculo de Valor Cotado em anexo.</w:t>
      </w:r>
    </w:p>
    <w:p w14:paraId="2CBE1E49" w14:textId="248D0762" w:rsidR="00F61268" w:rsidRPr="00A42DB7" w:rsidRDefault="00F61268" w:rsidP="00F61268">
      <w:pPr>
        <w:pStyle w:val="Nvel2-Red"/>
        <w:tabs>
          <w:tab w:val="clear" w:pos="720"/>
        </w:tabs>
        <w:spacing w:before="0" w:after="0" w:line="360" w:lineRule="auto"/>
        <w:ind w:firstLine="851"/>
        <w:rPr>
          <w:color w:val="000000" w:themeColor="text1"/>
          <w:szCs w:val="24"/>
        </w:rPr>
      </w:pPr>
      <w:r w:rsidRPr="00A42DB7">
        <w:rPr>
          <w:i w:val="0"/>
          <w:iCs w:val="0"/>
          <w:color w:val="000000" w:themeColor="text1"/>
          <w:sz w:val="24"/>
          <w:szCs w:val="24"/>
        </w:rPr>
        <w:t xml:space="preserve">Para estabelecer o 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 xml:space="preserve">menor </w:t>
      </w:r>
      <w:r w:rsidRPr="00A42DB7">
        <w:rPr>
          <w:i w:val="0"/>
          <w:iCs w:val="0"/>
          <w:color w:val="000000" w:themeColor="text1"/>
          <w:sz w:val="24"/>
          <w:szCs w:val="24"/>
        </w:rPr>
        <w:t xml:space="preserve">valor foi utilizado a pesquisa de mercado com 3 empresas da região que prestam esse tipo de serviço e elaborado a planilha de </w:t>
      </w:r>
      <w:r w:rsidR="00616AE4" w:rsidRPr="00A42DB7">
        <w:rPr>
          <w:i w:val="0"/>
          <w:iCs w:val="0"/>
          <w:color w:val="000000" w:themeColor="text1"/>
          <w:sz w:val="24"/>
          <w:szCs w:val="24"/>
        </w:rPr>
        <w:t xml:space="preserve">menor </w:t>
      </w:r>
      <w:r w:rsidRPr="00A42DB7">
        <w:rPr>
          <w:i w:val="0"/>
          <w:iCs w:val="0"/>
          <w:color w:val="000000" w:themeColor="text1"/>
          <w:sz w:val="24"/>
          <w:szCs w:val="24"/>
        </w:rPr>
        <w:t xml:space="preserve">preço conforme anexo no termo de referência. </w:t>
      </w:r>
    </w:p>
    <w:bookmarkEnd w:id="2"/>
    <w:p w14:paraId="17D99003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10768B7A" w14:textId="1A245725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8.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DC991BA" w14:textId="7AA66737" w:rsidR="00072E62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bookmarkStart w:id="3" w:name="_Hlk213331971"/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 presente estudo, como já informado, refere-se à contratação de empresa especializada para a instalação elétrica de luzes e mangueiras de LED para o Natal 2025,</w:t>
      </w:r>
      <w:r w:rsidR="00997FA6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com disponibilização de gerador para suprir eventuais quedas de energia,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conforme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>especificações técnicas constantes no Termo de Referência. A solução proposta contempla a execução completa dos serviços de montagem, instalação, testes, manutenção e desmontagem das estruturas elétricas que comporão a decoração natalina, abrangendo praças, avenidas e demais locais públicos definidos pela Prefeitura Municipal de Ibirarema</w:t>
      </w:r>
      <w:r w:rsidR="003C6B89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/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SP.</w:t>
      </w:r>
    </w:p>
    <w:p w14:paraId="053DAC60" w14:textId="0F8D0CAC" w:rsidR="00072E62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empresa contratada será responsável por garantir a perfeita instalação e funcionamento dos sistemas de iluminação, observando as normas de segurança elétrica, o uso de materiais de qualidade e o correto dimensionamento de cabos, conexões e proteções. A execução deverá ocorrer de forma planejada, dentro dos prazos estabelecidos, evitando interferências no trânsito e nas atividades urbanas.</w:t>
      </w:r>
    </w:p>
    <w:p w14:paraId="7205BB38" w14:textId="7121E96F" w:rsidR="00247CD1" w:rsidRPr="00A42DB7" w:rsidRDefault="00072E62" w:rsidP="00072E6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adoção dessa solução assegura a realização do evento natalino de forma segura, sustentável e eficiente, proporcionando um ambiente iluminado e festivo para a população, com impacto visual positivo e valorização dos espaços públicos. Além de atender ao interesse coletivo, a iniciativa reforça o compromisso da administração municipal com a promoção cultural, o bem-estar social e o uso responsável dos recursos públicos.</w:t>
      </w:r>
    </w:p>
    <w:bookmarkEnd w:id="3"/>
    <w:p w14:paraId="3D054DF9" w14:textId="77777777" w:rsidR="00072E62" w:rsidRPr="00A42DB7" w:rsidRDefault="00072E62" w:rsidP="00072E62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60EC4126" w14:textId="5F0A3941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9.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5F595BFB" w14:textId="61CB5979" w:rsidR="007A0121" w:rsidRPr="00A42DB7" w:rsidRDefault="007D1AD3" w:rsidP="007A012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O objeto a ser </w:t>
      </w:r>
      <w:r w:rsidR="00997FA6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contratado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possui como característica e natureza a indivisibilidade, devido estarem relacionados a uma festa de grande importância e tradição no município onde se viu a necessidade de ser feito em um lote só para que a entrega e o recebimento dos materiais sejam feitos de forma conjunta para que fiquem disponíveis para o </w:t>
      </w:r>
      <w:r w:rsidR="007A0121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início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do preparo da festa conforme planejamento do município, ou seja, eventual parcelamento do objeto causará prejuízos na utilização do bem adquirido, acarretando na ineficiência das atividades administrativas. Por tal razão sugere-se o não parcelamento do objeto.</w:t>
      </w:r>
    </w:p>
    <w:p w14:paraId="3A51CC74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6F1D4758" w14:textId="7EFA4F60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10.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DOS RESULTADOS PRETENDIDOS</w:t>
      </w:r>
    </w:p>
    <w:p w14:paraId="5146E691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28081C39" w14:textId="1F6B1001" w:rsidR="00247CD1" w:rsidRPr="00A42DB7" w:rsidRDefault="00247CD1" w:rsidP="000A13DE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Sem prejuízo dos elementos e requisitos indispensáveis da </w:t>
      </w:r>
      <w:r w:rsidR="00B158DF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contratação dos serviços já expostos</w:t>
      </w:r>
      <w:r w:rsidR="002422FB" w:rsidRPr="00A42DB7">
        <w:rPr>
          <w:rFonts w:ascii="Arial" w:hAnsi="Arial" w:cs="Arial"/>
          <w:color w:val="000000" w:themeColor="text1"/>
          <w:sz w:val="24"/>
          <w:szCs w:val="24"/>
        </w:rPr>
        <w:t xml:space="preserve">, espera-se proporcionar um evento de alta qualidade, com infraestrutura adequada e iluminação temática que garantam segurança, funcionalidade e impacto visual. Os resultados a serem alcançados incluem a realização de uma festa organizada e bem estruturada, capaz de atender às expectativas da população e dos visitantes, além de fomentar o sentimento de pertencimento comunitário. Busca-se ainda </w:t>
      </w:r>
      <w:r w:rsidR="002422FB" w:rsidRPr="00A42DB7">
        <w:rPr>
          <w:rFonts w:ascii="Arial" w:hAnsi="Arial" w:cs="Arial"/>
          <w:color w:val="000000" w:themeColor="text1"/>
          <w:sz w:val="24"/>
          <w:szCs w:val="24"/>
        </w:rPr>
        <w:lastRenderedPageBreak/>
        <w:t>valorizar o patrimônio cultural imaterial da cidade, fortalecer o turismo local e proporcionar momentos de lazer, convivência e celebração, reforçando o compromisso da Administração Municipal com a promoção de eventos que elevam a autoestima da comunidade e impulsionam a economia local</w:t>
      </w:r>
      <w:r w:rsidR="000A13DE" w:rsidRPr="00A42DB7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pretende-se também a continuidade dos serviços públicos, exigindo-se dos fornecedores contratados o atendimento dos requisitos básicos de economicidade, eficácia, eficiência e melhor aproveitamento dos recursos financeiros e materiais da administração Pública.</w:t>
      </w:r>
    </w:p>
    <w:p w14:paraId="5A2F7E7D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6B145BB2" w14:textId="3FC681EA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11.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1E66E512" w14:textId="5731A14A" w:rsidR="00247CD1" w:rsidRPr="00A42DB7" w:rsidRDefault="00247CD1" w:rsidP="008443D0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6C6E9A29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6A1D00B1" w14:textId="5A927E52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12.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0D227733" w14:textId="06FF5207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Diante do levantamento das necessidades da contratação acompanhada dos demais elementos que consolidam o presente estudo técnico preliminar, analisando a solução como um todo e o ciclo de vida do objeto, não se faz necessária demais contratações correlata</w:t>
      </w:r>
      <w:r w:rsidR="00B158DF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 ou 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interdependentes para a viabilidade da contratação pretendida. </w:t>
      </w:r>
    </w:p>
    <w:p w14:paraId="7E438A9C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00296D86" w14:textId="4D3DBEC0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13.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POSSÍVEIS IMPACTOS AMBIENTAIS</w:t>
      </w:r>
    </w:p>
    <w:p w14:paraId="505B620E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5CCD8BA7" w14:textId="77777777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A42DB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7C5F3BC9" w14:textId="1FC1973D" w:rsidR="00247CD1" w:rsidRPr="00A42DB7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14. </w:t>
      </w:r>
      <w:r w:rsidR="00247CD1" w:rsidRPr="00A42DB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POSICIONAMENTO CONCLUSIVO</w:t>
      </w:r>
    </w:p>
    <w:p w14:paraId="6C8590D8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5FD9BDAE" w14:textId="16D78A54" w:rsidR="00247CD1" w:rsidRPr="00A42DB7" w:rsidRDefault="00247CD1" w:rsidP="00367A5B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Após percorrer pelos elementos obrigatórios do Estudo Técnico Preliminar, atendendo o Decreto Municipal nº 007/24 que regulamenta o artigo 18 § 1º da Lei 14.133/2021, o setor requisitante, por meio de agente competente para a realização do planejamento das contratações públicas no</w:t>
      </w:r>
      <w:r w:rsidR="003F69B3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="006C6C07" w:rsidRPr="00A42DB7">
        <w:rPr>
          <w:rFonts w:ascii="Arial" w:hAnsi="Arial" w:cs="Arial"/>
          <w:color w:val="000000" w:themeColor="text1"/>
          <w:sz w:val="24"/>
          <w:szCs w:val="24"/>
        </w:rPr>
        <w:t xml:space="preserve">Departamento de </w:t>
      </w:r>
      <w:r w:rsidR="00997FA6" w:rsidRPr="00A42DB7">
        <w:rPr>
          <w:rFonts w:ascii="Arial" w:hAnsi="Arial" w:cs="Arial"/>
          <w:color w:val="000000" w:themeColor="text1"/>
          <w:sz w:val="24"/>
          <w:szCs w:val="24"/>
        </w:rPr>
        <w:t>Cultura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consoante o inciso XIII, art. 8º do decreto municipal mencionado, assim com base neste Estudo Técnico Preliminar, assim se manifesta sobre a contratação em análise</w:t>
      </w:r>
      <w:r w:rsidR="00367A5B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d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eclaro que é </w:t>
      </w:r>
      <w:r w:rsidR="00367A5B"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v</w:t>
      </w: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iável a presente contratação.</w:t>
      </w:r>
    </w:p>
    <w:p w14:paraId="3F4EB329" w14:textId="77777777" w:rsidR="00247CD1" w:rsidRPr="00A42DB7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</w:pPr>
    </w:p>
    <w:p w14:paraId="4DADB638" w14:textId="6BF5E32C" w:rsidR="002646C5" w:rsidRPr="00A42DB7" w:rsidRDefault="002646C5" w:rsidP="002646C5">
      <w:pPr>
        <w:spacing w:after="0" w:line="360" w:lineRule="auto"/>
        <w:ind w:firstLine="851"/>
        <w:jc w:val="right"/>
        <w:rPr>
          <w:rFonts w:ascii="Arial" w:hAnsi="Arial" w:cs="Arial"/>
          <w:color w:val="000000" w:themeColor="text1"/>
          <w:sz w:val="24"/>
          <w:szCs w:val="24"/>
        </w:rPr>
      </w:pPr>
      <w:r w:rsidRPr="00A42DB7">
        <w:rPr>
          <w:rFonts w:ascii="Arial" w:hAnsi="Arial" w:cs="Arial"/>
          <w:color w:val="000000" w:themeColor="text1"/>
          <w:sz w:val="24"/>
          <w:szCs w:val="24"/>
        </w:rPr>
        <w:t xml:space="preserve">Ibirarema, </w:t>
      </w:r>
      <w:r w:rsidR="00997FA6" w:rsidRPr="00A42DB7">
        <w:rPr>
          <w:rFonts w:ascii="Arial" w:hAnsi="Arial" w:cs="Arial"/>
          <w:color w:val="000000" w:themeColor="text1"/>
          <w:sz w:val="24"/>
          <w:szCs w:val="24"/>
        </w:rPr>
        <w:t>17</w:t>
      </w:r>
      <w:r w:rsidRPr="00A42DB7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3C6B89" w:rsidRPr="00A42DB7">
        <w:rPr>
          <w:rFonts w:ascii="Arial" w:hAnsi="Arial" w:cs="Arial"/>
          <w:color w:val="000000" w:themeColor="text1"/>
          <w:sz w:val="24"/>
          <w:szCs w:val="24"/>
        </w:rPr>
        <w:t>n</w:t>
      </w:r>
      <w:r w:rsidRPr="00A42DB7">
        <w:rPr>
          <w:rFonts w:ascii="Arial" w:hAnsi="Arial" w:cs="Arial"/>
          <w:color w:val="000000" w:themeColor="text1"/>
          <w:sz w:val="24"/>
          <w:szCs w:val="24"/>
        </w:rPr>
        <w:t>ovembro de 2025</w:t>
      </w:r>
      <w:r w:rsidR="003C6B89" w:rsidRPr="00A42DB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DDD38AC" w14:textId="77777777" w:rsidR="00247CD1" w:rsidRPr="00A42DB7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4AD3D3AF" w14:textId="77777777" w:rsidR="00247CD1" w:rsidRPr="00A42DB7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B938D42" w14:textId="77777777" w:rsidR="003C6B89" w:rsidRPr="00A42DB7" w:rsidRDefault="003C6B89" w:rsidP="00247CD1">
      <w:pPr>
        <w:spacing w:after="0" w:line="36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8C64040" w14:textId="77777777" w:rsidR="003C6B89" w:rsidRPr="00A42DB7" w:rsidRDefault="003C6B89" w:rsidP="00247CD1">
      <w:pPr>
        <w:spacing w:after="0" w:line="36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B6CB911" w14:textId="77777777" w:rsidR="00247CD1" w:rsidRPr="00A42DB7" w:rsidRDefault="00247CD1" w:rsidP="003C6B89">
      <w:pPr>
        <w:spacing w:after="0" w:line="36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A42DB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_______________________________________</w:t>
      </w:r>
    </w:p>
    <w:p w14:paraId="37648F49" w14:textId="0087A8AA" w:rsidR="002913CB" w:rsidRPr="00A42DB7" w:rsidRDefault="002913CB" w:rsidP="003C6B89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4" w:name="_Hlk210054317"/>
      <w:bookmarkStart w:id="5" w:name="_Hlk213330804"/>
      <w:r w:rsidRPr="00A42DB7"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="00997FA6" w:rsidRPr="00A42DB7">
        <w:rPr>
          <w:rFonts w:ascii="Arial" w:hAnsi="Arial" w:cs="Arial"/>
          <w:b/>
          <w:bCs/>
          <w:color w:val="000000" w:themeColor="text1"/>
          <w:sz w:val="24"/>
          <w:szCs w:val="24"/>
        </w:rPr>
        <w:t>STEFÂNIA MOREIRA VALENTIM</w:t>
      </w:r>
    </w:p>
    <w:bookmarkEnd w:id="4"/>
    <w:p w14:paraId="27D9C17B" w14:textId="7DBBC608" w:rsidR="002913CB" w:rsidRPr="00A42DB7" w:rsidRDefault="002913CB" w:rsidP="003C6B89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A42DB7">
        <w:rPr>
          <w:rFonts w:ascii="Arial" w:hAnsi="Arial" w:cs="Arial"/>
          <w:color w:val="000000" w:themeColor="text1"/>
          <w:sz w:val="24"/>
          <w:szCs w:val="24"/>
        </w:rPr>
        <w:t>Diretor</w:t>
      </w:r>
      <w:bookmarkEnd w:id="5"/>
      <w:r w:rsidR="00997FA6" w:rsidRPr="00A42DB7">
        <w:rPr>
          <w:rFonts w:ascii="Arial" w:hAnsi="Arial" w:cs="Arial"/>
          <w:color w:val="000000" w:themeColor="text1"/>
          <w:sz w:val="24"/>
          <w:szCs w:val="24"/>
        </w:rPr>
        <w:t>a do Departamento de Cultura</w:t>
      </w:r>
      <w:r w:rsidR="003C6B89" w:rsidRPr="00A42DB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78F2D59" w14:textId="5ACB7889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4ADC0B5E" w14:textId="76ACE8B1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6267BC72" w14:textId="40B53BDA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3C5FD41" w14:textId="5D915F08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2CF7AD7E" w14:textId="34C790B8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6707A36E" w14:textId="2B15A2D5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7814801F" w14:textId="45840EB0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76343F4A" w14:textId="4D6CF36B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67C31B52" w14:textId="42FC159F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5BD63FC3" w14:textId="6D8AE187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3FAF33B" w14:textId="4D51C339" w:rsidR="008029B3" w:rsidRPr="00A42DB7" w:rsidRDefault="008029B3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54BB42AA" w14:textId="2EF94F3F" w:rsidR="008029B3" w:rsidRPr="00A42DB7" w:rsidRDefault="008029B3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2D61F569" w14:textId="22108899" w:rsidR="008029B3" w:rsidRPr="00A42DB7" w:rsidRDefault="008029B3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6F552C0C" w14:textId="3187B9BA" w:rsidR="008029B3" w:rsidRPr="00A42DB7" w:rsidRDefault="008029B3" w:rsidP="006C6C0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499301F" w14:textId="77777777" w:rsidR="00AF1D17" w:rsidRPr="00A42DB7" w:rsidRDefault="00AF1D17" w:rsidP="00513132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CE6405" w14:textId="77777777" w:rsidR="00384660" w:rsidRPr="00A42DB7" w:rsidRDefault="00384660" w:rsidP="00384660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42DB7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Anexo I ao Estudo Técnico Preliminar – Mapa de Gestão de Riscos</w:t>
      </w:r>
    </w:p>
    <w:p w14:paraId="67DFF97E" w14:textId="77777777" w:rsidR="00384660" w:rsidRPr="00A42DB7" w:rsidRDefault="00384660" w:rsidP="00384660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6734359" w14:textId="77777777" w:rsidR="00384660" w:rsidRPr="00A42DB7" w:rsidRDefault="00384660" w:rsidP="00A31B2D">
      <w:pPr>
        <w:spacing w:after="0" w:line="360" w:lineRule="auto"/>
        <w:ind w:firstLine="851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42DB7">
        <w:rPr>
          <w:rFonts w:ascii="Arial" w:eastAsia="Calibri" w:hAnsi="Arial" w:cs="Arial"/>
          <w:color w:val="000000" w:themeColor="text1"/>
          <w:sz w:val="24"/>
          <w:szCs w:val="24"/>
        </w:rPr>
        <w:t>A gestão de riscos desta contratação da ênfase aos riscos comuns a todas a contratações pública, somados aos possíveis riscos desta contratação em específico.</w:t>
      </w:r>
    </w:p>
    <w:p w14:paraId="5EEB6860" w14:textId="77777777" w:rsidR="00384660" w:rsidRPr="00A42DB7" w:rsidRDefault="00384660" w:rsidP="00A31B2D">
      <w:pPr>
        <w:spacing w:after="0" w:line="360" w:lineRule="auto"/>
        <w:ind w:firstLine="851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42DB7">
        <w:rPr>
          <w:rFonts w:ascii="Arial" w:eastAsia="Calibri" w:hAnsi="Arial" w:cs="Arial"/>
          <w:color w:val="000000" w:themeColor="text1"/>
          <w:sz w:val="24"/>
          <w:szCs w:val="24"/>
        </w:rPr>
        <w:t>Em geral, consiste em identificar os riscos que possam comprometer o andamento e a efetividade da contratação, avaliando-os de acordo com a probabilidade e impacto, ações preventivas e de contingência, com finalidade de monitorar os riscos e as medidas a serem tomadas, comunicar e documentar as informações relativas à gestão de riscos.</w:t>
      </w:r>
    </w:p>
    <w:p w14:paraId="081009D0" w14:textId="77777777" w:rsidR="00384660" w:rsidRPr="00A42DB7" w:rsidRDefault="00384660" w:rsidP="00384660">
      <w:pPr>
        <w:spacing w:after="0" w:line="360" w:lineRule="auto"/>
        <w:ind w:firstLine="851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42DB7">
        <w:rPr>
          <w:rFonts w:ascii="Arial" w:eastAsia="Calibri" w:hAnsi="Arial" w:cs="Arial"/>
          <w:color w:val="000000" w:themeColor="text1"/>
          <w:sz w:val="24"/>
          <w:szCs w:val="24"/>
        </w:rPr>
        <w:t>Para estimar o nível dos riscos, foram utilizados os parâmetros abaixo:</w:t>
      </w:r>
    </w:p>
    <w:p w14:paraId="6A55295B" w14:textId="77777777" w:rsidR="00384660" w:rsidRPr="00A42DB7" w:rsidRDefault="00384660" w:rsidP="00384660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0207C1F" w14:textId="588D4D68" w:rsidR="00384660" w:rsidRPr="00A42DB7" w:rsidRDefault="00384660" w:rsidP="00384660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  <w:r w:rsidRPr="00A42DB7">
        <w:rPr>
          <w:rFonts w:ascii="Arial" w:hAnsi="Arial" w:cs="Arial"/>
          <w:color w:val="000000" w:themeColor="text1"/>
          <w:sz w:val="24"/>
          <w:szCs w:val="24"/>
        </w:rPr>
        <w:t>Mapa de Riscos:</w:t>
      </w:r>
    </w:p>
    <w:p w14:paraId="2B0DE6A0" w14:textId="6BB91DF7" w:rsidR="00384660" w:rsidRPr="00A42DB7" w:rsidRDefault="00384660" w:rsidP="006C6C07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EA5D96D" w14:textId="4B92FCB8" w:rsidR="00904D06" w:rsidRPr="00A42DB7" w:rsidRDefault="00904D06" w:rsidP="006C6C07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0F5FBAE" w14:textId="57C51E12" w:rsidR="00904D06" w:rsidRPr="00A42DB7" w:rsidRDefault="00904D06" w:rsidP="006C6C07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01F8CE7" w14:textId="2E0E0A97" w:rsidR="00904D06" w:rsidRPr="00A42DB7" w:rsidRDefault="00904D06" w:rsidP="006C6C07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904D06" w:rsidRPr="00A42DB7" w:rsidSect="00D711C2">
      <w:headerReference w:type="even" r:id="rId7"/>
      <w:headerReference w:type="default" r:id="rId8"/>
      <w:footerReference w:type="default" r:id="rId9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DF810" w14:textId="77777777" w:rsidR="00B53578" w:rsidRDefault="00B53578" w:rsidP="00247CD1">
      <w:pPr>
        <w:spacing w:after="0" w:line="240" w:lineRule="auto"/>
      </w:pPr>
      <w:r>
        <w:separator/>
      </w:r>
    </w:p>
  </w:endnote>
  <w:endnote w:type="continuationSeparator" w:id="0">
    <w:p w14:paraId="5BD90783" w14:textId="77777777" w:rsidR="00B53578" w:rsidRDefault="00B53578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7" w:name="_Hlk182223789"/>
    <w:bookmarkStart w:id="8" w:name="_Hlk182223790"/>
    <w:bookmarkStart w:id="9" w:name="_Hlk182223791"/>
    <w:bookmarkStart w:id="10" w:name="_Hlk182223792"/>
  </w:p>
  <w:p w14:paraId="3486845D" w14:textId="0A46384C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997FA6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7"/>
    <w:bookmarkEnd w:id="8"/>
    <w:bookmarkEnd w:id="9"/>
    <w:bookmarkEnd w:id="10"/>
  </w:p>
  <w:p w14:paraId="75EA1EC1" w14:textId="77777777" w:rsidR="003C6B89" w:rsidRDefault="003C6B89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80980" w14:textId="77777777" w:rsidR="00B53578" w:rsidRDefault="00B53578" w:rsidP="00247CD1">
      <w:pPr>
        <w:spacing w:after="0" w:line="240" w:lineRule="auto"/>
      </w:pPr>
      <w:r>
        <w:separator/>
      </w:r>
    </w:p>
  </w:footnote>
  <w:footnote w:type="continuationSeparator" w:id="0">
    <w:p w14:paraId="2DF05C3A" w14:textId="77777777" w:rsidR="00B53578" w:rsidRDefault="00B53578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59416" w14:textId="77777777" w:rsidR="003C6B89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3C6B89" w:rsidRDefault="003C6B8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8ADE" w14:textId="77777777" w:rsidR="00247CD1" w:rsidRPr="00316155" w:rsidRDefault="00247CD1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2F69B6E9" wp14:editId="62F4DE89">
          <wp:simplePos x="0" y="0"/>
          <wp:positionH relativeFrom="margin">
            <wp:posOffset>5543550</wp:posOffset>
          </wp:positionH>
          <wp:positionV relativeFrom="paragraph">
            <wp:posOffset>114935</wp:posOffset>
          </wp:positionV>
          <wp:extent cx="808990" cy="575945"/>
          <wp:effectExtent l="0" t="0" r="0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21EF80B9" wp14:editId="7C29EC3B">
          <wp:simplePos x="0" y="0"/>
          <wp:positionH relativeFrom="margin">
            <wp:posOffset>4865370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6F588805" wp14:editId="326719EF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7865394B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650F7677" w14:textId="77777777" w:rsidR="006C6C07" w:rsidRDefault="006C6C07" w:rsidP="006C6C07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Ibirarema.sp.gov.br | planejamento@ibirarema.sp.gov.br | (14) 3307.1422</w:t>
    </w:r>
  </w:p>
  <w:p w14:paraId="50B5AD1F" w14:textId="299E3C6D" w:rsidR="002646C5" w:rsidRPr="00522C4D" w:rsidRDefault="002646C5" w:rsidP="002646C5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bookmarkStart w:id="6" w:name="_Hlk193840286"/>
    <w:r w:rsidRPr="00316155">
      <w:rPr>
        <w:rFonts w:ascii="Century Gothic" w:hAnsi="Century Gothic"/>
        <w:b/>
        <w:sz w:val="16"/>
        <w:szCs w:val="21"/>
      </w:rPr>
      <w:t xml:space="preserve">DEPARTAMENTO DE </w:t>
    </w:r>
    <w:bookmarkEnd w:id="6"/>
    <w:r w:rsidR="00997FA6">
      <w:rPr>
        <w:rFonts w:ascii="Century Gothic" w:hAnsi="Century Gothic"/>
        <w:b/>
        <w:sz w:val="16"/>
        <w:szCs w:val="21"/>
      </w:rPr>
      <w:t>CULTURA</w:t>
    </w:r>
  </w:p>
  <w:p w14:paraId="10F7D252" w14:textId="2FCFC497" w:rsidR="00247CD1" w:rsidRPr="006C6C07" w:rsidRDefault="00247CD1" w:rsidP="002646C5">
    <w:pPr>
      <w:spacing w:after="0"/>
      <w:ind w:left="1418" w:right="2380"/>
      <w:jc w:val="center"/>
      <w:rPr>
        <w:rFonts w:ascii="Century Gothic" w:hAnsi="Century Gothic"/>
        <w:i/>
        <w:sz w:val="16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2099792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2336A"/>
    <w:rsid w:val="00025237"/>
    <w:rsid w:val="0005025F"/>
    <w:rsid w:val="00051B1F"/>
    <w:rsid w:val="00060FD3"/>
    <w:rsid w:val="00067446"/>
    <w:rsid w:val="00072E62"/>
    <w:rsid w:val="000A13DE"/>
    <w:rsid w:val="000F703E"/>
    <w:rsid w:val="00116092"/>
    <w:rsid w:val="00126349"/>
    <w:rsid w:val="001677B2"/>
    <w:rsid w:val="001C1842"/>
    <w:rsid w:val="00226478"/>
    <w:rsid w:val="002422FB"/>
    <w:rsid w:val="00247CD1"/>
    <w:rsid w:val="002646C5"/>
    <w:rsid w:val="002913CB"/>
    <w:rsid w:val="002C32B7"/>
    <w:rsid w:val="002D0264"/>
    <w:rsid w:val="002D07E0"/>
    <w:rsid w:val="002E43EB"/>
    <w:rsid w:val="002F1709"/>
    <w:rsid w:val="0030538D"/>
    <w:rsid w:val="003255EA"/>
    <w:rsid w:val="00325D66"/>
    <w:rsid w:val="0036365F"/>
    <w:rsid w:val="00367A5B"/>
    <w:rsid w:val="00384660"/>
    <w:rsid w:val="003A7007"/>
    <w:rsid w:val="003C6B89"/>
    <w:rsid w:val="003F69B3"/>
    <w:rsid w:val="00444A60"/>
    <w:rsid w:val="00451A03"/>
    <w:rsid w:val="00486943"/>
    <w:rsid w:val="004966E7"/>
    <w:rsid w:val="00496DDF"/>
    <w:rsid w:val="00513132"/>
    <w:rsid w:val="005418CA"/>
    <w:rsid w:val="00542C1F"/>
    <w:rsid w:val="00563800"/>
    <w:rsid w:val="005B4AF0"/>
    <w:rsid w:val="005F3B7D"/>
    <w:rsid w:val="00611365"/>
    <w:rsid w:val="00616AE4"/>
    <w:rsid w:val="006A1A3E"/>
    <w:rsid w:val="006A5AC2"/>
    <w:rsid w:val="006A7ECD"/>
    <w:rsid w:val="006C44BC"/>
    <w:rsid w:val="006C6C07"/>
    <w:rsid w:val="0071578F"/>
    <w:rsid w:val="00732F68"/>
    <w:rsid w:val="007A0121"/>
    <w:rsid w:val="007B35BE"/>
    <w:rsid w:val="007B5FBF"/>
    <w:rsid w:val="007D1AD3"/>
    <w:rsid w:val="00800E08"/>
    <w:rsid w:val="008029B3"/>
    <w:rsid w:val="00802E9C"/>
    <w:rsid w:val="008039FA"/>
    <w:rsid w:val="00827B5E"/>
    <w:rsid w:val="008443D0"/>
    <w:rsid w:val="00904D06"/>
    <w:rsid w:val="00956DAC"/>
    <w:rsid w:val="00972348"/>
    <w:rsid w:val="009836C5"/>
    <w:rsid w:val="00997FA6"/>
    <w:rsid w:val="009A3449"/>
    <w:rsid w:val="009F312F"/>
    <w:rsid w:val="009F42F1"/>
    <w:rsid w:val="00A31B2D"/>
    <w:rsid w:val="00A42DB7"/>
    <w:rsid w:val="00A530A4"/>
    <w:rsid w:val="00AE1038"/>
    <w:rsid w:val="00AF1D17"/>
    <w:rsid w:val="00B049EC"/>
    <w:rsid w:val="00B11342"/>
    <w:rsid w:val="00B129CD"/>
    <w:rsid w:val="00B158DF"/>
    <w:rsid w:val="00B219FD"/>
    <w:rsid w:val="00B30D6C"/>
    <w:rsid w:val="00B53578"/>
    <w:rsid w:val="00B5601A"/>
    <w:rsid w:val="00B63B69"/>
    <w:rsid w:val="00BE30BE"/>
    <w:rsid w:val="00C37719"/>
    <w:rsid w:val="00C83CFF"/>
    <w:rsid w:val="00D315D1"/>
    <w:rsid w:val="00D36740"/>
    <w:rsid w:val="00DE1B0F"/>
    <w:rsid w:val="00E62002"/>
    <w:rsid w:val="00E82481"/>
    <w:rsid w:val="00F15D83"/>
    <w:rsid w:val="00F3329D"/>
    <w:rsid w:val="00F34D27"/>
    <w:rsid w:val="00F61268"/>
    <w:rsid w:val="00F92393"/>
    <w:rsid w:val="00FA43C4"/>
    <w:rsid w:val="00FA5EDE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E30B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unhideWhenUsed/>
    <w:qFormat/>
    <w:rsid w:val="006C6C0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sz w:val="46"/>
      <w:szCs w:val="4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6C6C07"/>
    <w:rPr>
      <w:rFonts w:ascii="Times New Roman" w:eastAsia="Times New Roman" w:hAnsi="Times New Roman" w:cs="Times New Roman"/>
      <w:sz w:val="46"/>
      <w:szCs w:val="4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BE30B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paragraph" w:customStyle="1" w:styleId="Nvel2-Red">
    <w:name w:val="Nível 2 -Red"/>
    <w:basedOn w:val="Normal"/>
    <w:link w:val="Nvel2-RedChar"/>
    <w:qFormat/>
    <w:rsid w:val="00D36740"/>
    <w:pPr>
      <w:tabs>
        <w:tab w:val="num" w:pos="720"/>
      </w:tabs>
      <w:spacing w:before="120" w:after="120" w:line="276" w:lineRule="auto"/>
      <w:jc w:val="both"/>
    </w:pPr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character" w:customStyle="1" w:styleId="Nvel2-RedChar">
    <w:name w:val="Nível 2 -Red Char"/>
    <w:basedOn w:val="Fontepargpadro"/>
    <w:link w:val="Nvel2-Red"/>
    <w:rsid w:val="00D36740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C44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2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10</Pages>
  <Words>3060</Words>
  <Characters>16529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148</cp:revision>
  <dcterms:created xsi:type="dcterms:W3CDTF">2024-12-12T17:23:00Z</dcterms:created>
  <dcterms:modified xsi:type="dcterms:W3CDTF">2025-11-17T18:08:00Z</dcterms:modified>
</cp:coreProperties>
</file>