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467EF" w14:textId="77777777" w:rsidR="00CD4A33" w:rsidRPr="00CD4A33" w:rsidRDefault="00CD4A33" w:rsidP="00CD4A33">
      <w:pPr>
        <w:spacing w:after="0" w:line="360" w:lineRule="auto"/>
        <w:jc w:val="center"/>
        <w:rPr>
          <w:rFonts w:ascii="Arial" w:eastAsia="Calibri" w:hAnsi="Arial" w:cs="Arial"/>
          <w:b/>
          <w:bCs/>
          <w:kern w:val="0"/>
          <w:sz w:val="32"/>
          <w:szCs w:val="32"/>
          <w14:ligatures w14:val="none"/>
        </w:rPr>
      </w:pPr>
      <w:r w:rsidRPr="00CD4A33">
        <w:rPr>
          <w:rFonts w:ascii="Arial" w:eastAsia="Calibri" w:hAnsi="Arial" w:cs="Arial"/>
          <w:b/>
          <w:bCs/>
          <w:kern w:val="0"/>
          <w:sz w:val="32"/>
          <w:szCs w:val="32"/>
          <w14:ligatures w14:val="none"/>
        </w:rPr>
        <w:t>AVISO DE DISPENSA DE LICITAÇÃO Nº 11/2025</w:t>
      </w:r>
    </w:p>
    <w:p w14:paraId="3F343429" w14:textId="77777777" w:rsidR="00CD4A33" w:rsidRPr="00CD4A33" w:rsidRDefault="00CD4A33" w:rsidP="00CD4A33">
      <w:pPr>
        <w:spacing w:after="0" w:line="360" w:lineRule="auto"/>
        <w:jc w:val="center"/>
        <w:rPr>
          <w:rFonts w:ascii="Arial" w:eastAsia="Calibri" w:hAnsi="Arial" w:cs="Arial"/>
          <w:b/>
          <w:bCs/>
          <w:kern w:val="0"/>
          <w:sz w:val="32"/>
          <w:szCs w:val="32"/>
          <w14:ligatures w14:val="none"/>
        </w:rPr>
      </w:pPr>
      <w:r w:rsidRPr="00CD4A33">
        <w:rPr>
          <w:rFonts w:ascii="Arial" w:eastAsia="Calibri" w:hAnsi="Arial" w:cs="Arial"/>
          <w:b/>
          <w:bCs/>
          <w:kern w:val="0"/>
          <w:sz w:val="32"/>
          <w:szCs w:val="32"/>
          <w14:ligatures w14:val="none"/>
        </w:rPr>
        <w:t>PROCESSO Nº 58/2025</w:t>
      </w:r>
    </w:p>
    <w:p w14:paraId="50C1D7F1" w14:textId="77777777" w:rsidR="00CD4A33" w:rsidRPr="00CD4A33" w:rsidRDefault="00CD4A33" w:rsidP="00CD4A33">
      <w:pPr>
        <w:spacing w:after="0" w:line="360" w:lineRule="auto"/>
        <w:jc w:val="center"/>
        <w:rPr>
          <w:rFonts w:ascii="Arial" w:eastAsia="Calibri" w:hAnsi="Arial" w:cs="Arial"/>
          <w:b/>
          <w:bCs/>
          <w:kern w:val="0"/>
          <w:sz w:val="32"/>
          <w:szCs w:val="32"/>
          <w14:ligatures w14:val="none"/>
        </w:rPr>
      </w:pPr>
    </w:p>
    <w:p w14:paraId="37862A98"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A Prefeitura Municipal de Ibirarema, Estado de São Paulo, em atendimento ao §3° do artigo 75 da Lei Federal n.º 14.133/2021, TORNA PÚBLICO para conhecimento dos interessados que a administração pretende realizar contratação do objeto abaixo descrito, com base no artigo 75, inciso II, da Lei Federal n.º 14.133/2021, podendo eventuais interessados apresentar Proposta de Preços no prazo de 03 (três) dias úteis, a contar desta publicação, oportunidade em que a administração escolherá a mais vantajosa.</w:t>
      </w:r>
    </w:p>
    <w:p w14:paraId="311CCE3B" w14:textId="77777777" w:rsidR="00CD4A33" w:rsidRPr="00CD4A33" w:rsidRDefault="00CD4A33" w:rsidP="00CD4A33">
      <w:pPr>
        <w:spacing w:after="0" w:line="360" w:lineRule="auto"/>
        <w:ind w:firstLine="851"/>
        <w:jc w:val="both"/>
        <w:rPr>
          <w:rFonts w:ascii="Arial" w:eastAsia="Calibri" w:hAnsi="Arial" w:cs="Arial"/>
          <w:kern w:val="0"/>
          <w14:ligatures w14:val="none"/>
        </w:rPr>
      </w:pPr>
    </w:p>
    <w:p w14:paraId="39206C13"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b/>
          <w:bCs/>
          <w:kern w:val="0"/>
          <w14:ligatures w14:val="none"/>
        </w:rPr>
        <w:t>DO OBJETO:</w:t>
      </w:r>
      <w:r w:rsidRPr="00CD4A33">
        <w:rPr>
          <w:rFonts w:ascii="Arial" w:eastAsia="Calibri" w:hAnsi="Arial" w:cs="Arial"/>
          <w:kern w:val="0"/>
          <w14:ligatures w14:val="none"/>
        </w:rPr>
        <w:t xml:space="preserve"> O objeto da presente dispensa é a </w:t>
      </w:r>
      <w:r w:rsidRPr="00CD4A33">
        <w:rPr>
          <w:rFonts w:ascii="Arial" w:eastAsia="Calibri" w:hAnsi="Arial" w:cs="Arial"/>
          <w:b/>
          <w:bCs/>
          <w:kern w:val="0"/>
          <w14:ligatures w14:val="none"/>
        </w:rPr>
        <w:t>“AQUISIÇÃO DE RELÓGIOS DE PONTO PARA SUPRIR AS NECESSIDADES DOS SETORES DA PREFEITURA MUNICIPAL DE IBIRAREMA/SP”,</w:t>
      </w:r>
      <w:r w:rsidRPr="00CD4A33">
        <w:rPr>
          <w:rFonts w:ascii="Arial" w:eastAsia="Calibri" w:hAnsi="Arial" w:cs="Arial"/>
          <w:kern w:val="0"/>
          <w14:ligatures w14:val="none"/>
        </w:rPr>
        <w:t xml:space="preserve"> conforme: </w:t>
      </w:r>
      <w:r w:rsidRPr="00CD4A33">
        <w:rPr>
          <w:rFonts w:ascii="Arial" w:eastAsia="Calibri" w:hAnsi="Arial" w:cs="Arial"/>
          <w:b/>
          <w:bCs/>
          <w:kern w:val="0"/>
          <w14:ligatures w14:val="none"/>
        </w:rPr>
        <w:t>TERMO DE REFERÊNCIA</w:t>
      </w:r>
      <w:r w:rsidRPr="00CD4A33">
        <w:rPr>
          <w:rFonts w:ascii="Arial" w:eastAsia="Calibri" w:hAnsi="Arial" w:cs="Arial"/>
          <w:kern w:val="0"/>
          <w14:ligatures w14:val="none"/>
        </w:rPr>
        <w:t>, contidos no ANEXO I, que ficam fazendo parte integrante deste aviso.</w:t>
      </w:r>
    </w:p>
    <w:p w14:paraId="2BDEE90C" w14:textId="77777777" w:rsidR="00CD4A33" w:rsidRPr="00CD4A33" w:rsidRDefault="00CD4A33" w:rsidP="00CD4A33">
      <w:pPr>
        <w:spacing w:after="0" w:line="360" w:lineRule="auto"/>
        <w:ind w:firstLine="851"/>
        <w:jc w:val="both"/>
        <w:rPr>
          <w:rFonts w:ascii="Arial" w:eastAsia="Calibri" w:hAnsi="Arial" w:cs="Arial"/>
          <w:kern w:val="0"/>
          <w14:ligatures w14:val="none"/>
        </w:rPr>
      </w:pPr>
    </w:p>
    <w:p w14:paraId="219F4A87" w14:textId="77777777" w:rsidR="00CD4A33" w:rsidRPr="00CD4A33" w:rsidRDefault="00CD4A33" w:rsidP="00CD4A33">
      <w:pPr>
        <w:spacing w:after="0" w:line="360" w:lineRule="auto"/>
        <w:jc w:val="both"/>
        <w:rPr>
          <w:rFonts w:ascii="Arial" w:eastAsia="Calibri" w:hAnsi="Arial" w:cs="Arial"/>
          <w:color w:val="FF0000"/>
          <w:kern w:val="0"/>
          <w14:ligatures w14:val="none"/>
        </w:rPr>
      </w:pPr>
      <w:r w:rsidRPr="00CD4A33">
        <w:rPr>
          <w:rFonts w:ascii="Arial" w:eastAsia="Calibri" w:hAnsi="Arial" w:cs="Arial"/>
          <w:b/>
          <w:bCs/>
          <w:kern w:val="0"/>
          <w14:ligatures w14:val="none"/>
        </w:rPr>
        <w:t>INÍCIO DO RECEBIMENTO DAS PROPOSTAS:</w:t>
      </w:r>
      <w:r w:rsidRPr="00CD4A33">
        <w:rPr>
          <w:rFonts w:ascii="Arial" w:eastAsia="Calibri" w:hAnsi="Arial" w:cs="Arial"/>
          <w:kern w:val="0"/>
          <w14:ligatures w14:val="none"/>
        </w:rPr>
        <w:t xml:space="preserve"> Às 00h:00min do dia </w:t>
      </w:r>
      <w:r w:rsidRPr="00CD4A33">
        <w:rPr>
          <w:rFonts w:ascii="Arial" w:eastAsia="Calibri" w:hAnsi="Arial" w:cs="Arial"/>
          <w:color w:val="000000" w:themeColor="text1"/>
          <w:kern w:val="0"/>
          <w14:ligatures w14:val="none"/>
        </w:rPr>
        <w:t>25/09/2025.</w:t>
      </w:r>
    </w:p>
    <w:p w14:paraId="76FAD65C" w14:textId="77777777" w:rsidR="00CD4A33" w:rsidRPr="00CD4A33" w:rsidRDefault="00CD4A33" w:rsidP="00CD4A33">
      <w:pPr>
        <w:spacing w:after="0" w:line="360" w:lineRule="auto"/>
        <w:jc w:val="both"/>
        <w:rPr>
          <w:rFonts w:ascii="Arial" w:eastAsia="Calibri" w:hAnsi="Arial" w:cs="Arial"/>
          <w:color w:val="FF0000"/>
          <w:kern w:val="0"/>
          <w14:ligatures w14:val="none"/>
        </w:rPr>
      </w:pPr>
      <w:r w:rsidRPr="00CD4A33">
        <w:rPr>
          <w:rFonts w:ascii="Arial" w:eastAsia="Calibri" w:hAnsi="Arial" w:cs="Arial"/>
          <w:b/>
          <w:bCs/>
          <w:kern w:val="0"/>
          <w14:ligatures w14:val="none"/>
        </w:rPr>
        <w:t>LIMITE DE ENTREGA DE PROPOSTAS:</w:t>
      </w:r>
      <w:r w:rsidRPr="00CD4A33">
        <w:rPr>
          <w:rFonts w:ascii="Arial" w:eastAsia="Calibri" w:hAnsi="Arial" w:cs="Arial"/>
          <w:kern w:val="0"/>
          <w14:ligatures w14:val="none"/>
        </w:rPr>
        <w:t xml:space="preserve"> Às 23h:59min do dia </w:t>
      </w:r>
      <w:r w:rsidRPr="00CD4A33">
        <w:rPr>
          <w:rFonts w:ascii="Arial" w:eastAsia="Calibri" w:hAnsi="Arial" w:cs="Arial"/>
          <w:color w:val="000000" w:themeColor="text1"/>
          <w:kern w:val="0"/>
          <w14:ligatures w14:val="none"/>
        </w:rPr>
        <w:t>29/09/2025.</w:t>
      </w:r>
    </w:p>
    <w:p w14:paraId="0FFE85E7"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b/>
          <w:bCs/>
          <w:kern w:val="0"/>
          <w14:ligatures w14:val="none"/>
        </w:rPr>
        <w:t>REFERÊNCIA DE TEMPO:</w:t>
      </w:r>
      <w:r w:rsidRPr="00CD4A33">
        <w:rPr>
          <w:rFonts w:ascii="Arial" w:eastAsia="Calibri" w:hAnsi="Arial" w:cs="Arial"/>
          <w:kern w:val="0"/>
          <w14:ligatures w14:val="none"/>
        </w:rPr>
        <w:t xml:space="preserve"> para todas as referências de tempo, será considerado o horário oficial de Brasília – DF.</w:t>
      </w:r>
    </w:p>
    <w:p w14:paraId="3263B9C6" w14:textId="77777777" w:rsidR="00CD4A33" w:rsidRPr="00CD4A33" w:rsidRDefault="00CD4A33" w:rsidP="00CD4A33">
      <w:pPr>
        <w:spacing w:after="0" w:line="360" w:lineRule="auto"/>
        <w:jc w:val="both"/>
        <w:rPr>
          <w:rFonts w:ascii="Arial" w:eastAsia="Calibri" w:hAnsi="Arial" w:cs="Arial"/>
          <w:kern w:val="0"/>
          <w14:ligatures w14:val="none"/>
        </w:rPr>
      </w:pPr>
    </w:p>
    <w:p w14:paraId="36DAA604"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b/>
          <w:bCs/>
          <w:kern w:val="0"/>
          <w14:ligatures w14:val="none"/>
        </w:rPr>
        <w:t>RECEBIMENTO DAS PROPOSTAS:</w:t>
      </w:r>
      <w:r w:rsidRPr="00CD4A33">
        <w:rPr>
          <w:rFonts w:ascii="Arial" w:eastAsia="Calibri" w:hAnsi="Arial" w:cs="Arial"/>
          <w:kern w:val="0"/>
          <w14:ligatures w14:val="none"/>
        </w:rPr>
        <w:t xml:space="preserve"> As propostas deverão ser encaminhadas através de e-mail, para o seguinte e-mail: licitacao@ibirarema.sp.gov.br, ou entregue diretamente no setor de licitação, até o prazo limite para entrega das propostas.</w:t>
      </w:r>
    </w:p>
    <w:p w14:paraId="7D1FAD0F"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 xml:space="preserve">ENDEREÇO DO SETOR DE LICITAÇÃO: </w:t>
      </w:r>
      <w:r w:rsidRPr="00CD4A33">
        <w:rPr>
          <w:rFonts w:ascii="Arial" w:eastAsia="Calibri" w:hAnsi="Arial" w:cs="Arial"/>
          <w:kern w:val="0"/>
          <w14:ligatures w14:val="none"/>
        </w:rPr>
        <w:t>Avenida Deputado Nelson Fernandes, 350, Centro, na cidade de Ibirarema/SP – Setor de Licitações, CEP 19.940-007.</w:t>
      </w:r>
    </w:p>
    <w:p w14:paraId="433F0ED6" w14:textId="77777777" w:rsidR="00CD4A33" w:rsidRPr="00CD4A33" w:rsidRDefault="00CD4A33" w:rsidP="00CD4A33">
      <w:pPr>
        <w:spacing w:after="0" w:line="360" w:lineRule="auto"/>
        <w:jc w:val="both"/>
        <w:rPr>
          <w:rFonts w:ascii="Arial" w:eastAsia="Calibri" w:hAnsi="Arial" w:cs="Arial"/>
          <w:kern w:val="0"/>
          <w14:ligatures w14:val="none"/>
        </w:rPr>
      </w:pPr>
    </w:p>
    <w:p w14:paraId="65290148"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b/>
          <w:bCs/>
          <w:kern w:val="0"/>
          <w14:ligatures w14:val="none"/>
        </w:rPr>
        <w:t>DO VALOR:</w:t>
      </w:r>
      <w:r w:rsidRPr="00CD4A33">
        <w:rPr>
          <w:rFonts w:ascii="Arial" w:eastAsia="Calibri" w:hAnsi="Arial" w:cs="Arial"/>
          <w:kern w:val="0"/>
          <w14:ligatures w14:val="none"/>
        </w:rPr>
        <w:t xml:space="preserve"> A proposta financeira deverá trazer os valores totais, referente a prestação dos serviços.</w:t>
      </w:r>
    </w:p>
    <w:p w14:paraId="71230351" w14:textId="77777777" w:rsidR="00CD4A33" w:rsidRPr="00CD4A33" w:rsidRDefault="00CD4A33" w:rsidP="00CD4A33">
      <w:pPr>
        <w:spacing w:after="0" w:line="360" w:lineRule="auto"/>
        <w:jc w:val="both"/>
        <w:rPr>
          <w:rFonts w:ascii="Arial" w:eastAsia="Calibri" w:hAnsi="Arial" w:cs="Arial"/>
          <w:kern w:val="0"/>
          <w14:ligatures w14:val="none"/>
        </w:rPr>
      </w:pPr>
    </w:p>
    <w:p w14:paraId="6743244C"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b/>
          <w:bCs/>
          <w:kern w:val="0"/>
          <w14:ligatures w14:val="none"/>
        </w:rPr>
        <w:t>REGIME DE EXECUÇÃO:</w:t>
      </w:r>
      <w:r w:rsidRPr="00CD4A33">
        <w:rPr>
          <w:rFonts w:ascii="Arial" w:eastAsia="Calibri" w:hAnsi="Arial" w:cs="Arial"/>
          <w:kern w:val="0"/>
          <w14:ligatures w14:val="none"/>
        </w:rPr>
        <w:t xml:space="preserve"> Menor Preço Global</w:t>
      </w:r>
    </w:p>
    <w:p w14:paraId="15D46AC7" w14:textId="77777777" w:rsidR="00CD4A33" w:rsidRPr="00CD4A33" w:rsidRDefault="00CD4A33" w:rsidP="00CD4A33">
      <w:pPr>
        <w:spacing w:after="0" w:line="360" w:lineRule="auto"/>
        <w:jc w:val="both"/>
        <w:rPr>
          <w:rFonts w:ascii="Arial" w:eastAsia="Calibri" w:hAnsi="Arial" w:cs="Arial"/>
          <w:kern w:val="0"/>
          <w14:ligatures w14:val="none"/>
        </w:rPr>
      </w:pPr>
    </w:p>
    <w:p w14:paraId="11110EBD"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kern w:val="0"/>
          <w14:ligatures w14:val="none"/>
        </w:rPr>
        <w:t>Compõem este Avios, os seguintes anexos:</w:t>
      </w:r>
    </w:p>
    <w:tbl>
      <w:tblPr>
        <w:tblStyle w:val="Tabelacomgrade"/>
        <w:tblW w:w="10206" w:type="dxa"/>
        <w:tblInd w:w="-572" w:type="dxa"/>
        <w:tblLook w:val="04A0" w:firstRow="1" w:lastRow="0" w:firstColumn="1" w:lastColumn="0" w:noHBand="0" w:noVBand="1"/>
      </w:tblPr>
      <w:tblGrid>
        <w:gridCol w:w="5102"/>
        <w:gridCol w:w="5104"/>
      </w:tblGrid>
      <w:tr w:rsidR="00CD4A33" w:rsidRPr="00CD4A33" w14:paraId="4FAC6D4E" w14:textId="77777777" w:rsidTr="00932E62">
        <w:tc>
          <w:tcPr>
            <w:tcW w:w="5102" w:type="dxa"/>
            <w:vAlign w:val="center"/>
          </w:tcPr>
          <w:p w14:paraId="566F3636" w14:textId="77777777" w:rsidR="00CD4A33" w:rsidRPr="00CD4A33" w:rsidRDefault="00CD4A33" w:rsidP="00CD4A33">
            <w:pPr>
              <w:spacing w:before="120" w:line="360" w:lineRule="auto"/>
              <w:jc w:val="center"/>
              <w:rPr>
                <w:rFonts w:ascii="Arial" w:eastAsia="Calibri" w:hAnsi="Arial" w:cs="Arial"/>
              </w:rPr>
            </w:pPr>
            <w:r w:rsidRPr="00CD4A33">
              <w:rPr>
                <w:rFonts w:ascii="Arial" w:eastAsia="Calibri" w:hAnsi="Arial" w:cs="Arial"/>
              </w:rPr>
              <w:lastRenderedPageBreak/>
              <w:t>ANEXO I</w:t>
            </w:r>
          </w:p>
        </w:tc>
        <w:tc>
          <w:tcPr>
            <w:tcW w:w="5104" w:type="dxa"/>
            <w:vAlign w:val="center"/>
          </w:tcPr>
          <w:p w14:paraId="037F8F63" w14:textId="77777777" w:rsidR="00CD4A33" w:rsidRPr="00CD4A33" w:rsidRDefault="00CD4A33" w:rsidP="00CD4A33">
            <w:pPr>
              <w:spacing w:before="120" w:line="360" w:lineRule="auto"/>
              <w:jc w:val="center"/>
              <w:rPr>
                <w:rFonts w:ascii="Arial" w:eastAsia="Calibri" w:hAnsi="Arial" w:cs="Arial"/>
              </w:rPr>
            </w:pPr>
            <w:r w:rsidRPr="00CD4A33">
              <w:rPr>
                <w:rFonts w:ascii="Arial" w:eastAsia="Calibri" w:hAnsi="Arial" w:cs="Arial"/>
              </w:rPr>
              <w:t>TERMO DE REFERÊNCIA</w:t>
            </w:r>
          </w:p>
        </w:tc>
      </w:tr>
      <w:tr w:rsidR="00CD4A33" w:rsidRPr="00CD4A33" w14:paraId="68AFA8D9" w14:textId="77777777" w:rsidTr="00932E62">
        <w:tc>
          <w:tcPr>
            <w:tcW w:w="5102" w:type="dxa"/>
            <w:vAlign w:val="center"/>
          </w:tcPr>
          <w:p w14:paraId="24EA26D9" w14:textId="77777777" w:rsidR="00CD4A33" w:rsidRPr="00CD4A33" w:rsidRDefault="00CD4A33" w:rsidP="00CD4A33">
            <w:pPr>
              <w:spacing w:before="120" w:line="360" w:lineRule="auto"/>
              <w:jc w:val="center"/>
              <w:rPr>
                <w:rFonts w:ascii="Arial" w:eastAsia="Calibri" w:hAnsi="Arial" w:cs="Arial"/>
              </w:rPr>
            </w:pPr>
            <w:r w:rsidRPr="00CD4A33">
              <w:rPr>
                <w:rFonts w:ascii="Arial" w:eastAsia="Calibri" w:hAnsi="Arial" w:cs="Arial"/>
              </w:rPr>
              <w:t>ANEXO II</w:t>
            </w:r>
          </w:p>
        </w:tc>
        <w:tc>
          <w:tcPr>
            <w:tcW w:w="5104" w:type="dxa"/>
            <w:vAlign w:val="center"/>
          </w:tcPr>
          <w:p w14:paraId="45E120AF" w14:textId="77777777" w:rsidR="00CD4A33" w:rsidRPr="00CD4A33" w:rsidRDefault="00CD4A33" w:rsidP="00CD4A33">
            <w:pPr>
              <w:spacing w:before="120" w:line="360" w:lineRule="auto"/>
              <w:jc w:val="center"/>
              <w:rPr>
                <w:rFonts w:ascii="Arial" w:eastAsia="Calibri" w:hAnsi="Arial" w:cs="Arial"/>
              </w:rPr>
            </w:pPr>
            <w:r w:rsidRPr="00CD4A33">
              <w:rPr>
                <w:rFonts w:ascii="Arial" w:eastAsia="Calibri" w:hAnsi="Arial" w:cs="Arial"/>
              </w:rPr>
              <w:t>MODELO DE PROPOSTA DE PREÇOS</w:t>
            </w:r>
          </w:p>
        </w:tc>
      </w:tr>
    </w:tbl>
    <w:p w14:paraId="35ED6D6A" w14:textId="77777777" w:rsidR="00CD4A33" w:rsidRPr="00CD4A33" w:rsidRDefault="00CD4A33" w:rsidP="00CD4A33">
      <w:pPr>
        <w:spacing w:after="0" w:line="360" w:lineRule="auto"/>
        <w:jc w:val="both"/>
        <w:rPr>
          <w:rFonts w:ascii="Arial" w:eastAsia="Calibri" w:hAnsi="Arial" w:cs="Arial"/>
          <w:kern w:val="0"/>
          <w14:ligatures w14:val="none"/>
        </w:rPr>
      </w:pPr>
    </w:p>
    <w:p w14:paraId="708B5A84"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1. DOS ESCLARECIMENTOS E DAS INFORMAÇÕES</w:t>
      </w:r>
    </w:p>
    <w:p w14:paraId="2D1C6015"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 xml:space="preserve">1.1. A presente Dispensa se encontra disponível no sitio oficial do município: </w:t>
      </w:r>
      <w:hyperlink r:id="rId6" w:history="1">
        <w:r w:rsidRPr="00CD4A33">
          <w:rPr>
            <w:rFonts w:ascii="Arial" w:eastAsia="Calibri" w:hAnsi="Arial" w:cs="Arial"/>
            <w:color w:val="0563C1"/>
            <w:kern w:val="0"/>
            <w:u w:val="single"/>
            <w14:ligatures w14:val="none"/>
          </w:rPr>
          <w:t>https://ibirarema.sp.gov.br/dispensa_licitacao/</w:t>
        </w:r>
      </w:hyperlink>
    </w:p>
    <w:p w14:paraId="349ECF49"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1.2. O procedimento será divulgado no Diário Oficial do Município de Ibirarema;</w:t>
      </w:r>
    </w:p>
    <w:p w14:paraId="4B82EC33"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1.3. Os pedidos de esclarecimentos referente à Dispensa deverão ser encaminhados ao responsável pela sua condução e operacionalização em até 1 (um) dia útil anterior à data estipulada referente ao limite de entrega das propostas, pelo e-mail licitacao@ibirarema.sp.gov.br. E o mesmo será devidamente respondido via e-mail;</w:t>
      </w:r>
    </w:p>
    <w:p w14:paraId="78AC41B5"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1.4. Os pedidos de esclarecimentos apresentados fora de prazo, não serão recebidos.</w:t>
      </w:r>
    </w:p>
    <w:p w14:paraId="0361AD26" w14:textId="77777777" w:rsidR="00CD4A33" w:rsidRPr="00CD4A33" w:rsidRDefault="00CD4A33" w:rsidP="00CD4A33">
      <w:pPr>
        <w:spacing w:after="0" w:line="360" w:lineRule="auto"/>
        <w:jc w:val="both"/>
        <w:rPr>
          <w:rFonts w:ascii="Arial" w:eastAsia="Calibri" w:hAnsi="Arial" w:cs="Arial"/>
          <w:b/>
          <w:bCs/>
          <w:kern w:val="0"/>
          <w14:ligatures w14:val="none"/>
        </w:rPr>
      </w:pPr>
    </w:p>
    <w:p w14:paraId="553C4FF6"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2. CONDIÇÕES PARA PARTICIPAÇÃO:</w:t>
      </w:r>
    </w:p>
    <w:p w14:paraId="05D48350"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2.1. Poderão participar desta Dispensa todos os interessados que comprovem o atendimento dos requisitos estabelecidos neste instrumento e em seus anexos.</w:t>
      </w:r>
    </w:p>
    <w:p w14:paraId="44BE399A"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2.2. Não poderão participar da presente licitação:</w:t>
      </w:r>
    </w:p>
    <w:p w14:paraId="50B4A2DC"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2.2.1. Autor do anteprojeto, do projeto básico ou do projeto executivo, pessoa física ou jurídica, quando a licitação versar sobre obra, serviços ou fornecimento de bens a ele relacionados;</w:t>
      </w:r>
    </w:p>
    <w:p w14:paraId="3CD8AA90"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2.2.2.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obra, serviços ou fornecimento de bens a ela necessários;</w:t>
      </w:r>
    </w:p>
    <w:p w14:paraId="5F142B94"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2.2.3. Pessoa física ou jurídica que se encontre, ao tempo da licitação, impossibilitada de participar da licitação em decorrência de sanção que lhe foi imposta;</w:t>
      </w:r>
    </w:p>
    <w:p w14:paraId="23D8C1BB" w14:textId="77777777" w:rsidR="00CD4A33" w:rsidRPr="00CD4A33" w:rsidRDefault="00CD4A33" w:rsidP="00CD4A33">
      <w:pPr>
        <w:spacing w:after="0" w:line="360" w:lineRule="auto"/>
        <w:ind w:firstLine="1134"/>
        <w:jc w:val="both"/>
        <w:rPr>
          <w:rFonts w:ascii="Arial" w:eastAsia="Calibri" w:hAnsi="Arial" w:cs="Arial"/>
          <w:kern w:val="0"/>
          <w14:ligatures w14:val="none"/>
        </w:rPr>
      </w:pPr>
      <w:r w:rsidRPr="00CD4A33">
        <w:rPr>
          <w:rFonts w:ascii="Arial" w:eastAsia="Calibri" w:hAnsi="Arial" w:cs="Arial"/>
          <w:kern w:val="0"/>
          <w14:ligatures w14:val="none"/>
        </w:rPr>
        <w:t>2.2.3.1. O impedimento de que trata este item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4D8CEB2A"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lastRenderedPageBreak/>
        <w:t>2.2.4.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322687FF"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2.2.5. Empresas controladoras, controladas ou coligadas, nos termos da Lei nº 6.404, de 15 de dezembro de 1976, concorrendo entre si;</w:t>
      </w:r>
    </w:p>
    <w:p w14:paraId="0B3BFE08"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2.2.6.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178D3BD2"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2.3. O impedimento de que trata o subitem “2.2.3” do item 2.2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203CA2A2"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2.4. A critério da Administração e exclusivamente a seu serviço, o autor dos projetos e a empresa a que se referem os subitens “2.2.1” e “2.2.2” do item 2.2 poderão participar no apoio das atividades de planejamento da contratação, de execução da licitação ou de gestão do contrato, desde que sob supervisão exclusiva de agentes públicos do órgão ou entidade.</w:t>
      </w:r>
    </w:p>
    <w:p w14:paraId="5137F54C"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2.5. Equiparam-se aos autores do projeto as empresas integrantes do mesmo grupo econômico.</w:t>
      </w:r>
    </w:p>
    <w:p w14:paraId="6ACA3348"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2.6. O disposto neste item não impede a licitação ou a contratação de obra ou serviço que inclua como encargo do contratado a elaboração do projeto básico e do projeto executivo, nas contratações integradas, e do projeto executivo, nos demais regimes de execução.</w:t>
      </w:r>
    </w:p>
    <w:p w14:paraId="6A1E46B7"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2.7. 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Lei 14.133/2021.</w:t>
      </w:r>
    </w:p>
    <w:p w14:paraId="268BDA89" w14:textId="77777777" w:rsidR="00CD4A33" w:rsidRPr="00CD4A33" w:rsidRDefault="00CD4A33" w:rsidP="00CD4A33">
      <w:pPr>
        <w:spacing w:after="0" w:line="360" w:lineRule="auto"/>
        <w:ind w:firstLine="567"/>
        <w:jc w:val="both"/>
        <w:rPr>
          <w:rFonts w:ascii="Arial" w:eastAsia="Calibri" w:hAnsi="Arial" w:cs="Arial"/>
          <w:kern w:val="0"/>
          <w14:ligatures w14:val="none"/>
        </w:rPr>
      </w:pPr>
    </w:p>
    <w:p w14:paraId="5E4B7D81"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3. DA FORMA E PRAZO PARA ENTREGA DO OBJETO:</w:t>
      </w:r>
    </w:p>
    <w:p w14:paraId="111A9F7F"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lastRenderedPageBreak/>
        <w:t>3.1. A entrega dos serviços, objeto desse certame, deverá ocorrer no prazo máximo de 12 (Doze) meses a partir do recebimento da nota de empenho.</w:t>
      </w:r>
    </w:p>
    <w:p w14:paraId="4565989D" w14:textId="77777777" w:rsidR="00CD4A33" w:rsidRPr="00CD4A33" w:rsidRDefault="00CD4A33" w:rsidP="00CD4A33">
      <w:pPr>
        <w:spacing w:after="0" w:line="360" w:lineRule="auto"/>
        <w:ind w:firstLine="567"/>
        <w:jc w:val="both"/>
        <w:rPr>
          <w:rFonts w:ascii="Arial" w:eastAsia="Calibri" w:hAnsi="Arial" w:cs="Arial"/>
          <w:kern w:val="0"/>
          <w14:ligatures w14:val="none"/>
        </w:rPr>
      </w:pPr>
    </w:p>
    <w:p w14:paraId="659C91D4"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4. DOCUMENTOS QUE DEVERÃO SER APRESENTADOS COMO CRITÉRIO DE HABILITAÇÃO, PELA EMPRESA QUE APRESENTAR A MELHOR PROPOSTA:</w:t>
      </w:r>
    </w:p>
    <w:p w14:paraId="42936734" w14:textId="77777777" w:rsidR="00CD4A33" w:rsidRPr="00CD4A33" w:rsidRDefault="00CD4A33" w:rsidP="00CD4A33">
      <w:pPr>
        <w:spacing w:after="0" w:line="360" w:lineRule="auto"/>
        <w:ind w:firstLine="567"/>
        <w:jc w:val="both"/>
        <w:rPr>
          <w:rFonts w:ascii="Arial" w:eastAsia="Calibri" w:hAnsi="Arial" w:cs="Arial"/>
          <w:b/>
          <w:bCs/>
          <w:kern w:val="0"/>
          <w14:ligatures w14:val="none"/>
        </w:rPr>
      </w:pPr>
      <w:r w:rsidRPr="00CD4A33">
        <w:rPr>
          <w:rFonts w:ascii="Arial" w:eastAsia="Calibri" w:hAnsi="Arial" w:cs="Arial"/>
          <w:b/>
          <w:bCs/>
          <w:kern w:val="0"/>
          <w14:ligatures w14:val="none"/>
        </w:rPr>
        <w:t>4.1. As seguintes documentações deverão ser apresentadas:</w:t>
      </w:r>
    </w:p>
    <w:p w14:paraId="2BEB1307"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a) Prova de inscrição no Cadastro Nacional de Pessoas Jurídicas (CNPJ) com CNAE compatível com o objeto da contratação;</w:t>
      </w:r>
    </w:p>
    <w:p w14:paraId="7445C4EA"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 xml:space="preserve">b) Fazenda Federal: consistindo em Certidão Negativa ou Positiva com Efeito de Negativa junto ao Instituto Nacional de Seguridade Social (INSS) conforme Portaria MF 358, de 5 de setembro de 2014, de tributos e contribuições federais e Certidão de quitação da dívida da união, expedida pela Procuradoria da Fazenda Nacional. </w:t>
      </w:r>
    </w:p>
    <w:p w14:paraId="33A028E3"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 xml:space="preserve">c) Fazenda Estadual: Certidão Negativa ou Positiva com Efeito de Negativa relativo ao ICMS da sede do Licitante; </w:t>
      </w:r>
    </w:p>
    <w:p w14:paraId="224D6B40"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 xml:space="preserve">d) Fazenda Municipal: Certidão de regularidade de débito com a Fazenda Municipal (Certidão Negativa ou Positiva com Efeito de Negativa), da sede ou do domicílio do licitante, relativa aos tributos incidentes sobre o objeto desta licitação; </w:t>
      </w:r>
    </w:p>
    <w:p w14:paraId="0F18477A"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 xml:space="preserve">e) Certidão Negativa de Débitos Trabalhistas - CNDT ou Positiva de Débitos Trabalhistas com Efeito de Negativa; </w:t>
      </w:r>
    </w:p>
    <w:p w14:paraId="317AC2E7"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f) Prova de regularidade com o Fundo de Garantia do Tempo de Serviço (FGTS);</w:t>
      </w:r>
    </w:p>
    <w:p w14:paraId="4D93D881" w14:textId="77777777" w:rsidR="00CD4A33" w:rsidRPr="00CD4A33" w:rsidRDefault="00CD4A33" w:rsidP="00CD4A33">
      <w:pPr>
        <w:spacing w:after="0" w:line="360" w:lineRule="auto"/>
        <w:ind w:firstLine="851"/>
        <w:jc w:val="both"/>
        <w:rPr>
          <w:rFonts w:ascii="Arial" w:eastAsia="Calibri" w:hAnsi="Arial" w:cs="Arial"/>
          <w:kern w:val="0"/>
          <w14:ligatures w14:val="none"/>
        </w:rPr>
      </w:pPr>
    </w:p>
    <w:p w14:paraId="3BE5BCBB"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5. DOS PREÇOS MÁXIMOS ADMITIDOS:</w:t>
      </w:r>
    </w:p>
    <w:p w14:paraId="7786330A"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5.1. Valores totais para AQUISIÇÃO DE RELÓGIOS DE PONTO PARA SUPRIR AS NECESSIDADES DOS SETORES DA PREFEITURA MUNICIPAL DE IBIRAREMA/SP, com valor Estimado de R$ 38.926,60 (Trinta e oito mil, novecentos e vinte e seis reais e sessenta centavos).</w:t>
      </w:r>
    </w:p>
    <w:p w14:paraId="7260F00E" w14:textId="77777777" w:rsidR="00CD4A33" w:rsidRPr="00CD4A33" w:rsidRDefault="00CD4A33" w:rsidP="00CD4A33">
      <w:pPr>
        <w:spacing w:after="0" w:line="360" w:lineRule="auto"/>
        <w:ind w:firstLine="567"/>
        <w:jc w:val="both"/>
        <w:rPr>
          <w:rFonts w:ascii="Arial" w:eastAsia="Calibri" w:hAnsi="Arial" w:cs="Arial"/>
          <w:kern w:val="0"/>
          <w14:ligatures w14:val="none"/>
        </w:rPr>
      </w:pPr>
    </w:p>
    <w:p w14:paraId="0BE638CF"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6. DAS CONDIÇÕES DE PAGAMENTO:</w:t>
      </w:r>
    </w:p>
    <w:p w14:paraId="1A1E0A15"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6.1. A Detentora deverá apresentar fatura/nota fiscal dos materiais/serviços entregues, informando todos os dados de acordo com o empenho, sendo que, a Prefeitura Municipal de Ibirarema efetuará o pagamento, em até 30 (trinta) dias após a o recebimento definitivo dos materiais/serviços solicitados e apresentação da nota fiscal correspondente.</w:t>
      </w:r>
    </w:p>
    <w:p w14:paraId="0D7599E7"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6.2. Não será admitida proposta com condição de pagamento diferente daquela definida no item anterior.</w:t>
      </w:r>
    </w:p>
    <w:p w14:paraId="739DF753"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lastRenderedPageBreak/>
        <w:t>6.3. A Prefeitura não efetuará pagamento através de cobrança bancária, os pagamentos serão efetuados nas modalidades ordem de pagamento bancária ou Duplicata em carteira.</w:t>
      </w:r>
    </w:p>
    <w:p w14:paraId="0E262524" w14:textId="77777777" w:rsidR="00CD4A33" w:rsidRPr="00CD4A33" w:rsidRDefault="00CD4A33" w:rsidP="00CD4A33">
      <w:pPr>
        <w:spacing w:after="0" w:line="360" w:lineRule="auto"/>
        <w:ind w:firstLine="567"/>
        <w:jc w:val="both"/>
        <w:rPr>
          <w:rFonts w:ascii="Arial" w:eastAsia="Calibri" w:hAnsi="Arial" w:cs="Arial"/>
          <w:kern w:val="0"/>
          <w14:ligatures w14:val="none"/>
        </w:rPr>
      </w:pPr>
      <w:r w:rsidRPr="00CD4A33">
        <w:rPr>
          <w:rFonts w:ascii="Arial" w:eastAsia="Calibri" w:hAnsi="Arial" w:cs="Arial"/>
          <w:kern w:val="0"/>
          <w14:ligatures w14:val="none"/>
        </w:rPr>
        <w:t>6.4. A municipalidade se reserva no direito de compensação de eventuais débitos de qualquer natureza do contratado para com a fazenda municipal, não podendo essa compensação mensal ultrapassar 30% dos valores que o contratado tenha a receber desta Municipalidade.</w:t>
      </w:r>
    </w:p>
    <w:p w14:paraId="686B7E76" w14:textId="77777777" w:rsidR="00CD4A33" w:rsidRPr="00CD4A33" w:rsidRDefault="00CD4A33" w:rsidP="00CD4A33">
      <w:pPr>
        <w:spacing w:after="0" w:line="360" w:lineRule="auto"/>
        <w:ind w:firstLine="567"/>
        <w:jc w:val="both"/>
        <w:rPr>
          <w:rFonts w:ascii="Arial" w:eastAsia="Calibri" w:hAnsi="Arial" w:cs="Arial"/>
          <w:kern w:val="0"/>
          <w14:ligatures w14:val="none"/>
        </w:rPr>
      </w:pPr>
    </w:p>
    <w:p w14:paraId="7EDF7165"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7. DOS RECURSOS ORÇAMENTÁRIOS:</w:t>
      </w:r>
    </w:p>
    <w:p w14:paraId="5D0E2B8C" w14:textId="77777777" w:rsidR="00CD4A33" w:rsidRPr="00CD4A33" w:rsidRDefault="00CD4A33" w:rsidP="00CD4A33">
      <w:pPr>
        <w:spacing w:after="0" w:line="360" w:lineRule="auto"/>
        <w:ind w:firstLine="567"/>
        <w:jc w:val="both"/>
        <w:rPr>
          <w:rFonts w:ascii="Arial" w:eastAsia="Calibri" w:hAnsi="Arial" w:cs="Arial"/>
          <w:kern w:val="0"/>
          <w:szCs w:val="22"/>
          <w14:ligatures w14:val="none"/>
        </w:rPr>
      </w:pPr>
      <w:r w:rsidRPr="00CD4A33">
        <w:rPr>
          <w:rFonts w:ascii="Arial" w:eastAsia="Calibri" w:hAnsi="Arial" w:cs="Arial"/>
          <w:kern w:val="0"/>
          <w:szCs w:val="22"/>
          <w14:ligatures w14:val="none"/>
        </w:rPr>
        <w:t>7.1. As despesas decorrentes da execução da presente contratação correrão por conta das seguintes dotações orçamentárias:</w:t>
      </w:r>
    </w:p>
    <w:p w14:paraId="03A97D71" w14:textId="77777777" w:rsidR="00CD4A33" w:rsidRPr="00CD4A33" w:rsidRDefault="00CD4A33" w:rsidP="00CD4A33">
      <w:pPr>
        <w:spacing w:after="0" w:line="360" w:lineRule="auto"/>
        <w:ind w:firstLine="567"/>
        <w:jc w:val="both"/>
        <w:rPr>
          <w:rFonts w:ascii="Arial" w:eastAsia="Calibri" w:hAnsi="Arial" w:cs="Arial"/>
          <w:kern w:val="0"/>
          <w:szCs w:val="22"/>
          <w14:ligatures w14:val="none"/>
        </w:rPr>
      </w:pPr>
      <w:r w:rsidRPr="00CD4A33">
        <w:rPr>
          <w:rFonts w:ascii="Arial" w:eastAsia="Calibri" w:hAnsi="Arial" w:cs="Arial"/>
          <w:b/>
          <w:bCs/>
          <w:kern w:val="0"/>
          <w:szCs w:val="22"/>
          <w14:ligatures w14:val="none"/>
        </w:rPr>
        <w:t xml:space="preserve">Gestão/Unidade: </w:t>
      </w:r>
      <w:r w:rsidRPr="00CD4A33">
        <w:rPr>
          <w:rFonts w:ascii="Arial" w:eastAsia="Calibri" w:hAnsi="Arial" w:cs="Arial"/>
          <w:kern w:val="0"/>
          <w:szCs w:val="22"/>
          <w14:ligatures w14:val="none"/>
        </w:rPr>
        <w:t>Departamento de Administração, Planejamento, Finanças e RH.</w:t>
      </w:r>
    </w:p>
    <w:p w14:paraId="183E1AE4" w14:textId="77777777" w:rsidR="00CD4A33" w:rsidRPr="00CD4A33" w:rsidRDefault="00CD4A33" w:rsidP="00CD4A33">
      <w:pPr>
        <w:spacing w:after="0" w:line="360" w:lineRule="auto"/>
        <w:ind w:firstLine="567"/>
        <w:jc w:val="both"/>
        <w:rPr>
          <w:rFonts w:ascii="Arial" w:eastAsia="Calibri" w:hAnsi="Arial" w:cs="Arial"/>
          <w:b/>
          <w:bCs/>
          <w:kern w:val="0"/>
          <w:szCs w:val="22"/>
          <w14:ligatures w14:val="none"/>
        </w:rPr>
      </w:pPr>
      <w:r w:rsidRPr="00CD4A33">
        <w:rPr>
          <w:rFonts w:ascii="Arial" w:eastAsia="Calibri" w:hAnsi="Arial" w:cs="Arial"/>
          <w:b/>
          <w:bCs/>
          <w:kern w:val="0"/>
          <w:szCs w:val="22"/>
          <w14:ligatures w14:val="none"/>
        </w:rPr>
        <w:t>- Fonte de Recursos:</w:t>
      </w:r>
    </w:p>
    <w:p w14:paraId="219A5135" w14:textId="77777777" w:rsidR="00CD4A33" w:rsidRPr="00CD4A33" w:rsidRDefault="00CD4A33" w:rsidP="00CD4A33">
      <w:pPr>
        <w:spacing w:after="0" w:line="360" w:lineRule="auto"/>
        <w:ind w:firstLine="851"/>
        <w:jc w:val="both"/>
        <w:rPr>
          <w:rFonts w:ascii="Arial" w:eastAsia="Calibri" w:hAnsi="Arial" w:cs="Arial"/>
          <w:kern w:val="0"/>
          <w:szCs w:val="22"/>
          <w14:ligatures w14:val="none"/>
        </w:rPr>
      </w:pPr>
      <w:r w:rsidRPr="00CD4A33">
        <w:rPr>
          <w:rFonts w:ascii="Arial" w:eastAsia="Calibri" w:hAnsi="Arial" w:cs="Arial"/>
          <w:kern w:val="0"/>
          <w:szCs w:val="22"/>
          <w14:ligatures w14:val="none"/>
        </w:rPr>
        <w:t>- Manutenção da Gestão Financeira – Administrativa: 0.01.00 110.000</w:t>
      </w:r>
    </w:p>
    <w:p w14:paraId="382A1075" w14:textId="77777777" w:rsidR="00CD4A33" w:rsidRPr="00CD4A33" w:rsidRDefault="00CD4A33" w:rsidP="00CD4A33">
      <w:pPr>
        <w:spacing w:after="0" w:line="360" w:lineRule="auto"/>
        <w:ind w:firstLine="567"/>
        <w:jc w:val="both"/>
        <w:rPr>
          <w:rFonts w:ascii="Arial" w:eastAsia="Calibri" w:hAnsi="Arial" w:cs="Arial"/>
          <w:b/>
          <w:bCs/>
          <w:kern w:val="0"/>
          <w:szCs w:val="22"/>
          <w14:ligatures w14:val="none"/>
        </w:rPr>
      </w:pPr>
      <w:r w:rsidRPr="00CD4A33">
        <w:rPr>
          <w:rFonts w:ascii="Arial" w:eastAsia="Calibri" w:hAnsi="Arial" w:cs="Arial"/>
          <w:b/>
          <w:bCs/>
          <w:kern w:val="0"/>
          <w:szCs w:val="22"/>
          <w14:ligatures w14:val="none"/>
        </w:rPr>
        <w:t>- Programa de Trabalho:</w:t>
      </w:r>
    </w:p>
    <w:p w14:paraId="40C626CE" w14:textId="77777777" w:rsidR="00CD4A33" w:rsidRPr="00CD4A33" w:rsidRDefault="00CD4A33" w:rsidP="00CD4A33">
      <w:pPr>
        <w:spacing w:after="0" w:line="360" w:lineRule="auto"/>
        <w:ind w:firstLine="851"/>
        <w:jc w:val="both"/>
        <w:rPr>
          <w:rFonts w:ascii="Arial" w:eastAsia="Calibri" w:hAnsi="Arial" w:cs="Arial"/>
          <w:kern w:val="0"/>
          <w:szCs w:val="22"/>
          <w14:ligatures w14:val="none"/>
        </w:rPr>
      </w:pPr>
      <w:r w:rsidRPr="00CD4A33">
        <w:rPr>
          <w:rFonts w:ascii="Arial" w:eastAsia="Calibri" w:hAnsi="Arial" w:cs="Arial"/>
          <w:kern w:val="0"/>
          <w:szCs w:val="22"/>
          <w14:ligatures w14:val="none"/>
        </w:rPr>
        <w:t>- Manutenção da Gestão Financeira – Administrativa: 04 122 0102 2103 0000</w:t>
      </w:r>
    </w:p>
    <w:p w14:paraId="0CCB7F8F" w14:textId="77777777" w:rsidR="00CD4A33" w:rsidRPr="00CD4A33" w:rsidRDefault="00CD4A33" w:rsidP="00CD4A33">
      <w:pPr>
        <w:spacing w:after="0" w:line="360" w:lineRule="auto"/>
        <w:ind w:firstLine="567"/>
        <w:jc w:val="both"/>
        <w:rPr>
          <w:rFonts w:ascii="Arial" w:eastAsia="Calibri" w:hAnsi="Arial" w:cs="Arial"/>
          <w:b/>
          <w:bCs/>
          <w:kern w:val="0"/>
          <w:szCs w:val="22"/>
          <w14:ligatures w14:val="none"/>
        </w:rPr>
      </w:pPr>
      <w:r w:rsidRPr="00CD4A33">
        <w:rPr>
          <w:rFonts w:ascii="Arial" w:eastAsia="Calibri" w:hAnsi="Arial" w:cs="Arial"/>
          <w:b/>
          <w:bCs/>
          <w:kern w:val="0"/>
          <w:szCs w:val="22"/>
          <w14:ligatures w14:val="none"/>
        </w:rPr>
        <w:t>- Elemento de Despesa:</w:t>
      </w:r>
    </w:p>
    <w:p w14:paraId="75E958CD" w14:textId="77777777" w:rsidR="00CD4A33" w:rsidRPr="00CD4A33" w:rsidRDefault="00CD4A33" w:rsidP="00CD4A33">
      <w:pPr>
        <w:spacing w:after="0" w:line="360" w:lineRule="auto"/>
        <w:ind w:firstLine="851"/>
        <w:jc w:val="both"/>
        <w:rPr>
          <w:rFonts w:ascii="Arial" w:eastAsia="Calibri" w:hAnsi="Arial" w:cs="Arial"/>
          <w:kern w:val="0"/>
          <w:szCs w:val="22"/>
          <w14:ligatures w14:val="none"/>
        </w:rPr>
      </w:pPr>
      <w:r w:rsidRPr="00CD4A33">
        <w:rPr>
          <w:rFonts w:ascii="Arial" w:eastAsia="Calibri" w:hAnsi="Arial" w:cs="Arial"/>
          <w:kern w:val="0"/>
          <w:szCs w:val="22"/>
          <w14:ligatures w14:val="none"/>
        </w:rPr>
        <w:t>- 4.4.90.52.00</w:t>
      </w:r>
    </w:p>
    <w:p w14:paraId="1400B819" w14:textId="77777777" w:rsidR="00CD4A33" w:rsidRPr="00CD4A33" w:rsidRDefault="00CD4A33" w:rsidP="00CD4A33">
      <w:pPr>
        <w:spacing w:after="0" w:line="360" w:lineRule="auto"/>
        <w:ind w:firstLine="567"/>
        <w:jc w:val="both"/>
        <w:rPr>
          <w:rFonts w:ascii="Arial" w:eastAsia="Calibri" w:hAnsi="Arial" w:cs="Arial"/>
          <w:b/>
          <w:bCs/>
          <w:kern w:val="0"/>
          <w:szCs w:val="22"/>
          <w14:ligatures w14:val="none"/>
        </w:rPr>
      </w:pPr>
    </w:p>
    <w:p w14:paraId="7AA341DD" w14:textId="77777777" w:rsidR="00CD4A33" w:rsidRPr="00CD4A33" w:rsidRDefault="00CD4A33" w:rsidP="00CD4A33">
      <w:pPr>
        <w:spacing w:after="0" w:line="360" w:lineRule="auto"/>
        <w:jc w:val="both"/>
        <w:rPr>
          <w:rFonts w:ascii="Arial" w:eastAsia="Calibri" w:hAnsi="Arial" w:cs="Arial"/>
          <w:b/>
          <w:bCs/>
          <w:kern w:val="0"/>
          <w:szCs w:val="22"/>
          <w14:ligatures w14:val="none"/>
        </w:rPr>
      </w:pPr>
      <w:r w:rsidRPr="00CD4A33">
        <w:rPr>
          <w:rFonts w:ascii="Arial" w:eastAsia="Calibri" w:hAnsi="Arial" w:cs="Arial"/>
          <w:b/>
          <w:bCs/>
          <w:kern w:val="0"/>
          <w:szCs w:val="22"/>
          <w14:ligatures w14:val="none"/>
        </w:rPr>
        <w:t>8. CRITÉRIO DE JULGAMENTO E ACEITABILIDADE DE PREÇOS:</w:t>
      </w:r>
    </w:p>
    <w:p w14:paraId="6422B09F" w14:textId="77777777" w:rsidR="00CD4A33" w:rsidRPr="00CD4A33" w:rsidRDefault="00CD4A33" w:rsidP="00CD4A33">
      <w:pPr>
        <w:spacing w:after="0" w:line="360" w:lineRule="auto"/>
        <w:ind w:firstLine="567"/>
        <w:jc w:val="both"/>
        <w:rPr>
          <w:rFonts w:ascii="Arial" w:eastAsia="Calibri" w:hAnsi="Arial" w:cs="Arial"/>
          <w:kern w:val="0"/>
          <w:szCs w:val="22"/>
          <w14:ligatures w14:val="none"/>
        </w:rPr>
      </w:pPr>
      <w:r w:rsidRPr="00CD4A33">
        <w:rPr>
          <w:rFonts w:ascii="Arial" w:eastAsia="Calibri" w:hAnsi="Arial" w:cs="Arial"/>
          <w:kern w:val="0"/>
          <w:szCs w:val="22"/>
          <w14:ligatures w14:val="none"/>
        </w:rPr>
        <w:t>8.1. No julgamento e classificação das propostas será adotado o critério MENOR PREÇO GLOBAL DA PROPOSTA, observadas as especificações técnicas e os parâmetros mínimos de qualidade definidos neste Aviso e seus anexos.</w:t>
      </w:r>
    </w:p>
    <w:p w14:paraId="21DEAEFC" w14:textId="77777777" w:rsidR="00CD4A33" w:rsidRPr="00CD4A33" w:rsidRDefault="00CD4A33" w:rsidP="00CD4A33">
      <w:pPr>
        <w:spacing w:after="0" w:line="360" w:lineRule="auto"/>
        <w:ind w:firstLine="567"/>
        <w:jc w:val="both"/>
        <w:rPr>
          <w:rFonts w:ascii="Arial" w:eastAsia="Calibri" w:hAnsi="Arial" w:cs="Arial"/>
          <w:kern w:val="0"/>
          <w:szCs w:val="22"/>
          <w14:ligatures w14:val="none"/>
        </w:rPr>
      </w:pPr>
      <w:r w:rsidRPr="00CD4A33">
        <w:rPr>
          <w:rFonts w:ascii="Arial" w:eastAsia="Calibri" w:hAnsi="Arial" w:cs="Arial"/>
          <w:kern w:val="0"/>
          <w:szCs w:val="22"/>
          <w14:ligatures w14:val="none"/>
        </w:rPr>
        <w:t>8.2. Serão desclassificadas as propostas que não atenderem aos requisitos mínimos estabelecidos neste Aviso e em seus anexos.</w:t>
      </w:r>
    </w:p>
    <w:p w14:paraId="4A81FCE7" w14:textId="77777777" w:rsidR="00CD4A33" w:rsidRPr="00CD4A33" w:rsidRDefault="00CD4A33" w:rsidP="00CD4A33">
      <w:pPr>
        <w:spacing w:after="0" w:line="360" w:lineRule="auto"/>
        <w:jc w:val="both"/>
        <w:rPr>
          <w:rFonts w:ascii="Arial" w:eastAsia="Calibri" w:hAnsi="Arial" w:cs="Arial"/>
          <w:kern w:val="0"/>
          <w:szCs w:val="22"/>
          <w14:ligatures w14:val="none"/>
        </w:rPr>
      </w:pPr>
    </w:p>
    <w:p w14:paraId="77D000C2" w14:textId="77777777" w:rsidR="00CD4A33" w:rsidRPr="00CD4A33" w:rsidRDefault="00CD4A33" w:rsidP="00CD4A33">
      <w:pPr>
        <w:spacing w:after="0" w:line="360" w:lineRule="auto"/>
        <w:ind w:firstLine="567"/>
        <w:jc w:val="right"/>
        <w:rPr>
          <w:rFonts w:ascii="Arial" w:eastAsia="Calibri" w:hAnsi="Arial" w:cs="Arial"/>
          <w:kern w:val="0"/>
          <w:szCs w:val="22"/>
          <w14:ligatures w14:val="none"/>
        </w:rPr>
      </w:pPr>
      <w:r w:rsidRPr="00CD4A33">
        <w:rPr>
          <w:rFonts w:ascii="Arial" w:eastAsia="Calibri" w:hAnsi="Arial" w:cs="Arial"/>
          <w:kern w:val="0"/>
          <w:szCs w:val="22"/>
          <w14:ligatures w14:val="none"/>
        </w:rPr>
        <w:t>Ibirarema, 23 de setembro de 2025.</w:t>
      </w:r>
    </w:p>
    <w:p w14:paraId="01BA0053" w14:textId="77777777" w:rsidR="00CD4A33" w:rsidRPr="00CD4A33" w:rsidRDefault="00CD4A33" w:rsidP="00CD4A33">
      <w:pPr>
        <w:spacing w:after="0" w:line="360" w:lineRule="auto"/>
        <w:ind w:firstLine="567"/>
        <w:jc w:val="right"/>
        <w:rPr>
          <w:rFonts w:ascii="Arial" w:eastAsia="Calibri" w:hAnsi="Arial" w:cs="Arial"/>
          <w:kern w:val="0"/>
          <w:szCs w:val="22"/>
          <w14:ligatures w14:val="none"/>
        </w:rPr>
      </w:pPr>
    </w:p>
    <w:p w14:paraId="57AB2EB7" w14:textId="77777777" w:rsidR="00CD4A33" w:rsidRPr="00CD4A33" w:rsidRDefault="00CD4A33" w:rsidP="00CD4A33">
      <w:pPr>
        <w:spacing w:after="0" w:line="360" w:lineRule="auto"/>
        <w:ind w:firstLine="567"/>
        <w:jc w:val="right"/>
        <w:rPr>
          <w:rFonts w:ascii="Arial" w:eastAsia="Calibri" w:hAnsi="Arial" w:cs="Arial"/>
          <w:kern w:val="0"/>
          <w:szCs w:val="22"/>
          <w14:ligatures w14:val="none"/>
        </w:rPr>
      </w:pPr>
    </w:p>
    <w:p w14:paraId="5D2C1605" w14:textId="77777777" w:rsidR="00CD4A33" w:rsidRPr="00CD4A33" w:rsidRDefault="00CD4A33" w:rsidP="00CD4A33">
      <w:pPr>
        <w:spacing w:after="0" w:line="360" w:lineRule="auto"/>
        <w:ind w:firstLine="567"/>
        <w:jc w:val="right"/>
        <w:rPr>
          <w:rFonts w:ascii="Arial" w:eastAsia="Calibri" w:hAnsi="Arial" w:cs="Arial"/>
          <w:kern w:val="0"/>
          <w:szCs w:val="22"/>
          <w14:ligatures w14:val="none"/>
        </w:rPr>
      </w:pPr>
    </w:p>
    <w:p w14:paraId="7F55B21A" w14:textId="77777777" w:rsidR="00CD4A33" w:rsidRPr="00CD4A33" w:rsidRDefault="00CD4A33" w:rsidP="00CD4A33">
      <w:pPr>
        <w:spacing w:after="0" w:line="360" w:lineRule="auto"/>
        <w:ind w:firstLine="567"/>
        <w:jc w:val="right"/>
        <w:rPr>
          <w:rFonts w:ascii="Arial" w:eastAsia="Calibri" w:hAnsi="Arial" w:cs="Arial"/>
          <w:kern w:val="0"/>
          <w:szCs w:val="22"/>
          <w14:ligatures w14:val="none"/>
        </w:rPr>
      </w:pPr>
    </w:p>
    <w:p w14:paraId="159E8C0E" w14:textId="77777777" w:rsidR="00CD4A33" w:rsidRPr="00CD4A33" w:rsidRDefault="00CD4A33" w:rsidP="00CD4A33">
      <w:pPr>
        <w:spacing w:after="0" w:line="360" w:lineRule="auto"/>
        <w:jc w:val="center"/>
        <w:rPr>
          <w:rFonts w:ascii="Arial" w:eastAsia="Calibri" w:hAnsi="Arial" w:cs="Arial"/>
          <w:kern w:val="0"/>
          <w:szCs w:val="22"/>
          <w14:ligatures w14:val="none"/>
        </w:rPr>
      </w:pPr>
      <w:r w:rsidRPr="00CD4A33">
        <w:rPr>
          <w:rFonts w:ascii="Arial" w:eastAsia="Calibri" w:hAnsi="Arial" w:cs="Arial"/>
          <w:kern w:val="0"/>
          <w:szCs w:val="22"/>
          <w14:ligatures w14:val="none"/>
        </w:rPr>
        <w:t>_______________________________</w:t>
      </w:r>
    </w:p>
    <w:p w14:paraId="7E6FAB41" w14:textId="77777777" w:rsidR="00CD4A33" w:rsidRPr="00CD4A33" w:rsidRDefault="00CD4A33" w:rsidP="00CD4A33">
      <w:pPr>
        <w:spacing w:after="0" w:line="360" w:lineRule="auto"/>
        <w:jc w:val="center"/>
        <w:rPr>
          <w:rFonts w:ascii="Arial" w:eastAsia="Calibri" w:hAnsi="Arial" w:cs="Arial"/>
          <w:b/>
          <w:bCs/>
          <w:kern w:val="0"/>
          <w:szCs w:val="22"/>
          <w14:ligatures w14:val="none"/>
        </w:rPr>
      </w:pPr>
      <w:r w:rsidRPr="00CD4A33">
        <w:rPr>
          <w:rFonts w:ascii="Arial" w:eastAsia="Calibri" w:hAnsi="Arial" w:cs="Arial"/>
          <w:b/>
          <w:bCs/>
          <w:kern w:val="0"/>
          <w:szCs w:val="22"/>
          <w14:ligatures w14:val="none"/>
        </w:rPr>
        <w:t>JOSÉ BENEDITO CAMACHO</w:t>
      </w:r>
    </w:p>
    <w:p w14:paraId="1D09E955" w14:textId="77777777" w:rsidR="00CD4A33" w:rsidRPr="00CD4A33" w:rsidRDefault="00CD4A33" w:rsidP="00CD4A33">
      <w:pPr>
        <w:spacing w:after="0" w:line="360" w:lineRule="auto"/>
        <w:jc w:val="center"/>
        <w:rPr>
          <w:rFonts w:ascii="Arial" w:eastAsia="Calibri" w:hAnsi="Arial" w:cs="Arial"/>
          <w:kern w:val="0"/>
          <w:szCs w:val="22"/>
          <w14:ligatures w14:val="none"/>
        </w:rPr>
      </w:pPr>
      <w:r w:rsidRPr="00CD4A33">
        <w:rPr>
          <w:rFonts w:ascii="Arial" w:eastAsia="Calibri" w:hAnsi="Arial" w:cs="Arial"/>
          <w:kern w:val="0"/>
          <w:szCs w:val="22"/>
          <w14:ligatures w14:val="none"/>
        </w:rPr>
        <w:t>Prefeito Municipal</w:t>
      </w:r>
    </w:p>
    <w:p w14:paraId="00C09456" w14:textId="77777777" w:rsidR="00CD4A33" w:rsidRPr="00CD4A33" w:rsidRDefault="00CD4A33" w:rsidP="00CD4A33">
      <w:pPr>
        <w:spacing w:after="0" w:line="36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lastRenderedPageBreak/>
        <w:t>TERMO DE REFERÊNCIA</w:t>
      </w:r>
    </w:p>
    <w:p w14:paraId="77076655" w14:textId="77777777" w:rsidR="00CD4A33" w:rsidRPr="00CD4A33" w:rsidRDefault="00CD4A33" w:rsidP="00CD4A33">
      <w:pPr>
        <w:spacing w:after="0" w:line="360" w:lineRule="auto"/>
        <w:jc w:val="both"/>
        <w:rPr>
          <w:rFonts w:ascii="Arial" w:eastAsia="Times New Roman" w:hAnsi="Arial" w:cs="Arial"/>
          <w:kern w:val="0"/>
          <w:lang w:eastAsia="pt-BR"/>
          <w14:ligatures w14:val="none"/>
        </w:rPr>
      </w:pPr>
    </w:p>
    <w:p w14:paraId="71EDB977" w14:textId="77777777" w:rsidR="00CD4A33" w:rsidRPr="00CD4A33" w:rsidRDefault="00CD4A33" w:rsidP="00CD4A33">
      <w:pPr>
        <w:shd w:val="clear" w:color="auto" w:fill="BFBFBF"/>
        <w:spacing w:after="0" w:line="240" w:lineRule="auto"/>
        <w:jc w:val="center"/>
        <w:rPr>
          <w:rFonts w:ascii="Arial" w:eastAsia="Times New Roman" w:hAnsi="Arial" w:cs="Arial"/>
          <w:b/>
          <w:bCs/>
          <w:kern w:val="0"/>
          <w:lang w:eastAsia="pt-BR"/>
          <w14:ligatures w14:val="none"/>
        </w:rPr>
      </w:pPr>
      <w:r w:rsidRPr="00CD4A33">
        <w:rPr>
          <w:rFonts w:ascii="Arial" w:eastAsia="Times New Roman" w:hAnsi="Arial" w:cs="Arial"/>
          <w:b/>
          <w:bCs/>
          <w:kern w:val="0"/>
          <w:lang w:eastAsia="pt-BR"/>
          <w14:ligatures w14:val="none"/>
        </w:rPr>
        <w:t>IDENTIFICAÇÃO DO PEDIDO</w:t>
      </w:r>
    </w:p>
    <w:p w14:paraId="47F0FB4C" w14:textId="77777777" w:rsidR="00CD4A33" w:rsidRPr="00CD4A33" w:rsidRDefault="00CD4A33" w:rsidP="00CD4A33">
      <w:pPr>
        <w:spacing w:after="0" w:line="360" w:lineRule="auto"/>
        <w:jc w:val="both"/>
        <w:rPr>
          <w:rFonts w:ascii="Arial" w:eastAsia="Times New Roman" w:hAnsi="Arial" w:cs="Arial"/>
          <w:kern w:val="0"/>
          <w:lang w:eastAsia="pt-BR"/>
          <w14:ligatures w14:val="none"/>
        </w:rPr>
      </w:pPr>
    </w:p>
    <w:p w14:paraId="02E57033" w14:textId="77777777" w:rsidR="00CD4A33" w:rsidRPr="00CD4A33" w:rsidRDefault="00CD4A33" w:rsidP="00CD4A33">
      <w:pPr>
        <w:spacing w:after="0" w:line="360" w:lineRule="auto"/>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Número da Requisição: 053/2025.</w:t>
      </w:r>
    </w:p>
    <w:p w14:paraId="370E02FC" w14:textId="77777777" w:rsidR="00CD4A33" w:rsidRPr="00CD4A33" w:rsidRDefault="00CD4A33" w:rsidP="00CD4A33">
      <w:pPr>
        <w:spacing w:after="0" w:line="360" w:lineRule="auto"/>
        <w:jc w:val="both"/>
        <w:rPr>
          <w:rFonts w:ascii="Arial" w:eastAsia="Times New Roman" w:hAnsi="Arial" w:cs="Arial"/>
          <w:kern w:val="0"/>
          <w:lang w:eastAsia="pt-BR"/>
          <w14:ligatures w14:val="none"/>
        </w:rPr>
      </w:pPr>
    </w:p>
    <w:p w14:paraId="2F9548B4" w14:textId="77777777" w:rsidR="00CD4A33" w:rsidRPr="00CD4A33" w:rsidRDefault="00CD4A33" w:rsidP="00CD4A33">
      <w:pPr>
        <w:keepNext/>
        <w:keepLines/>
        <w:shd w:val="clear" w:color="auto" w:fill="BFBFBF"/>
        <w:tabs>
          <w:tab w:val="left" w:pos="567"/>
        </w:tabs>
        <w:spacing w:after="0" w:line="240" w:lineRule="auto"/>
        <w:jc w:val="center"/>
        <w:rPr>
          <w:rFonts w:ascii="Arial" w:eastAsia="Times New Roman" w:hAnsi="Arial" w:cs="Arial"/>
          <w:b/>
          <w:bCs/>
          <w:kern w:val="0"/>
          <w:lang w:eastAsia="pt-BR"/>
          <w14:ligatures w14:val="none"/>
        </w:rPr>
      </w:pPr>
      <w:r w:rsidRPr="00CD4A33">
        <w:rPr>
          <w:rFonts w:ascii="Arial" w:eastAsia="Times New Roman" w:hAnsi="Arial" w:cs="Arial"/>
          <w:b/>
          <w:bCs/>
          <w:kern w:val="0"/>
          <w:lang w:eastAsia="pt-BR"/>
          <w14:ligatures w14:val="none"/>
        </w:rPr>
        <w:t>1. CONDIÇÕES GERAIS DA CONTRATAÇÃO</w:t>
      </w:r>
    </w:p>
    <w:p w14:paraId="0D12F2FE" w14:textId="77777777" w:rsidR="00CD4A33" w:rsidRPr="00CD4A33" w:rsidRDefault="00CD4A33" w:rsidP="00CD4A33">
      <w:pPr>
        <w:spacing w:after="0" w:line="360" w:lineRule="auto"/>
        <w:jc w:val="both"/>
        <w:rPr>
          <w:rFonts w:ascii="Arial" w:eastAsia="Times New Roman" w:hAnsi="Arial" w:cs="Arial"/>
          <w:kern w:val="0"/>
          <w:lang w:eastAsia="pt-BR"/>
          <w14:ligatures w14:val="none"/>
        </w:rPr>
      </w:pPr>
    </w:p>
    <w:p w14:paraId="2B00A655" w14:textId="77777777" w:rsidR="00CD4A33" w:rsidRPr="00CD4A33" w:rsidRDefault="00CD4A33" w:rsidP="00CD4A33">
      <w:pPr>
        <w:spacing w:after="0" w:line="360" w:lineRule="auto"/>
        <w:ind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Aquisição de Relógios de Ponto para suprir as necessidades dos setores da Prefeitura Municipal de Ibirarema-SP</w:t>
      </w:r>
      <w:r w:rsidRPr="00CD4A33">
        <w:rPr>
          <w:rFonts w:ascii="Arial" w:eastAsia="Times New Roman" w:hAnsi="Arial" w:cs="Arial"/>
          <w:color w:val="000000"/>
          <w:kern w:val="0"/>
          <w:lang w:eastAsia="pt-BR"/>
          <w14:ligatures w14:val="none"/>
        </w:rPr>
        <w:t>,</w:t>
      </w:r>
      <w:r w:rsidRPr="00CD4A33">
        <w:rPr>
          <w:rFonts w:ascii="Arial" w:eastAsia="Times New Roman" w:hAnsi="Arial" w:cs="Arial"/>
          <w:color w:val="FF0000"/>
          <w:kern w:val="0"/>
          <w:lang w:eastAsia="pt-BR"/>
          <w14:ligatures w14:val="none"/>
        </w:rPr>
        <w:t xml:space="preserve"> </w:t>
      </w:r>
      <w:r w:rsidRPr="00CD4A33">
        <w:rPr>
          <w:rFonts w:ascii="Arial" w:eastAsia="Times New Roman" w:hAnsi="Arial" w:cs="Arial"/>
          <w:kern w:val="0"/>
          <w:lang w:eastAsia="pt-BR"/>
          <w14:ligatures w14:val="none"/>
        </w:rPr>
        <w:t>nos termos da tabela abaixo, conforme condições e exigências estabelecidas neste instrumento.</w:t>
      </w:r>
    </w:p>
    <w:p w14:paraId="52F9DD39" w14:textId="77777777" w:rsidR="00CD4A33" w:rsidRPr="00CD4A33" w:rsidRDefault="00CD4A33" w:rsidP="00CD4A33">
      <w:pPr>
        <w:spacing w:after="0" w:line="360" w:lineRule="auto"/>
        <w:jc w:val="both"/>
        <w:rPr>
          <w:rFonts w:ascii="Arial" w:eastAsia="Times New Roman" w:hAnsi="Arial" w:cs="Arial"/>
          <w:kern w:val="0"/>
          <w:lang w:eastAsia="pt-BR"/>
          <w14:ligatures w14:val="none"/>
        </w:rPr>
      </w:pPr>
    </w:p>
    <w:tbl>
      <w:tblPr>
        <w:tblW w:w="112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5"/>
        <w:gridCol w:w="872"/>
        <w:gridCol w:w="1083"/>
        <w:gridCol w:w="4890"/>
        <w:gridCol w:w="1984"/>
        <w:gridCol w:w="1657"/>
      </w:tblGrid>
      <w:tr w:rsidR="00CD4A33" w:rsidRPr="00CD4A33" w14:paraId="47E52C30" w14:textId="77777777" w:rsidTr="00CD4A33">
        <w:trPr>
          <w:trHeight w:val="70"/>
          <w:jc w:val="center"/>
        </w:trPr>
        <w:tc>
          <w:tcPr>
            <w:tcW w:w="805" w:type="dxa"/>
            <w:tcBorders>
              <w:top w:val="single" w:sz="4" w:space="0" w:color="000000"/>
              <w:left w:val="single" w:sz="4" w:space="0" w:color="000000"/>
              <w:bottom w:val="single" w:sz="4" w:space="0" w:color="000000"/>
              <w:right w:val="single" w:sz="4" w:space="0" w:color="000000"/>
            </w:tcBorders>
            <w:vAlign w:val="center"/>
          </w:tcPr>
          <w:p w14:paraId="56A8C572"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ITEM</w:t>
            </w:r>
          </w:p>
        </w:tc>
        <w:tc>
          <w:tcPr>
            <w:tcW w:w="872" w:type="dxa"/>
            <w:tcBorders>
              <w:top w:val="single" w:sz="4" w:space="0" w:color="000000"/>
              <w:left w:val="single" w:sz="4" w:space="0" w:color="000000"/>
              <w:bottom w:val="single" w:sz="4" w:space="0" w:color="000000"/>
              <w:right w:val="single" w:sz="4" w:space="0" w:color="000000"/>
            </w:tcBorders>
            <w:vAlign w:val="center"/>
            <w:hideMark/>
          </w:tcPr>
          <w:p w14:paraId="23AB9C47"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UNID.</w:t>
            </w:r>
          </w:p>
        </w:tc>
        <w:tc>
          <w:tcPr>
            <w:tcW w:w="1083" w:type="dxa"/>
            <w:tcBorders>
              <w:top w:val="single" w:sz="4" w:space="0" w:color="000000"/>
              <w:left w:val="single" w:sz="4" w:space="0" w:color="000000"/>
              <w:bottom w:val="single" w:sz="4" w:space="0" w:color="000000"/>
              <w:right w:val="single" w:sz="4" w:space="0" w:color="000000"/>
            </w:tcBorders>
            <w:vAlign w:val="center"/>
            <w:hideMark/>
          </w:tcPr>
          <w:p w14:paraId="09971EEC"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QUANT.</w:t>
            </w:r>
          </w:p>
        </w:tc>
        <w:tc>
          <w:tcPr>
            <w:tcW w:w="4890" w:type="dxa"/>
            <w:tcBorders>
              <w:top w:val="single" w:sz="4" w:space="0" w:color="000000"/>
              <w:left w:val="single" w:sz="4" w:space="0" w:color="000000"/>
              <w:bottom w:val="single" w:sz="4" w:space="0" w:color="000000"/>
              <w:right w:val="single" w:sz="4" w:space="0" w:color="000000"/>
            </w:tcBorders>
            <w:vAlign w:val="center"/>
          </w:tcPr>
          <w:p w14:paraId="0589F005" w14:textId="77777777" w:rsidR="00CD4A33" w:rsidRPr="00CD4A33" w:rsidRDefault="00CD4A33" w:rsidP="00CD4A33">
            <w:pPr>
              <w:widowControl w:val="0"/>
              <w:suppressAutoHyphens/>
              <w:spacing w:before="120" w:after="0" w:line="360" w:lineRule="auto"/>
              <w:jc w:val="center"/>
              <w:rPr>
                <w:rFonts w:ascii="Arial" w:eastAsia="Arial"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DESCRIÇÃO</w:t>
            </w:r>
          </w:p>
        </w:tc>
        <w:tc>
          <w:tcPr>
            <w:tcW w:w="1984" w:type="dxa"/>
            <w:tcBorders>
              <w:top w:val="single" w:sz="4" w:space="0" w:color="000000"/>
              <w:left w:val="single" w:sz="4" w:space="0" w:color="000000"/>
              <w:bottom w:val="single" w:sz="4" w:space="0" w:color="000000"/>
              <w:right w:val="single" w:sz="4" w:space="0" w:color="000000"/>
            </w:tcBorders>
            <w:vAlign w:val="center"/>
          </w:tcPr>
          <w:p w14:paraId="17C9B0B5" w14:textId="77777777" w:rsidR="00CD4A33" w:rsidRPr="00CD4A33" w:rsidRDefault="00CD4A33" w:rsidP="00CD4A33">
            <w:pPr>
              <w:widowControl w:val="0"/>
              <w:suppressAutoHyphens/>
              <w:spacing w:before="120" w:after="0" w:line="360" w:lineRule="auto"/>
              <w:jc w:val="center"/>
              <w:rPr>
                <w:rFonts w:ascii="Arial" w:eastAsia="Arial" w:hAnsi="Arial" w:cs="Arial"/>
                <w:kern w:val="0"/>
                <w:sz w:val="20"/>
                <w:szCs w:val="20"/>
                <w:lang w:eastAsia="pt-BR"/>
                <w14:ligatures w14:val="none"/>
              </w:rPr>
            </w:pPr>
            <w:r w:rsidRPr="00CD4A33">
              <w:rPr>
                <w:rFonts w:ascii="Arial" w:eastAsia="Arial" w:hAnsi="Arial" w:cs="Arial"/>
                <w:kern w:val="0"/>
                <w:sz w:val="20"/>
                <w:szCs w:val="20"/>
                <w:lang w:eastAsia="pt-BR"/>
                <w14:ligatures w14:val="none"/>
              </w:rPr>
              <w:t>VALOR UNITÁRIO ESTIMADO</w:t>
            </w:r>
          </w:p>
        </w:tc>
        <w:tc>
          <w:tcPr>
            <w:tcW w:w="1657" w:type="dxa"/>
            <w:tcBorders>
              <w:top w:val="single" w:sz="4" w:space="0" w:color="000000"/>
              <w:left w:val="single" w:sz="4" w:space="0" w:color="000000"/>
              <w:bottom w:val="single" w:sz="4" w:space="0" w:color="000000"/>
              <w:right w:val="single" w:sz="4" w:space="0" w:color="000000"/>
            </w:tcBorders>
            <w:vAlign w:val="center"/>
          </w:tcPr>
          <w:p w14:paraId="2F8CCEC5" w14:textId="77777777" w:rsidR="00CD4A33" w:rsidRPr="00CD4A33" w:rsidRDefault="00CD4A33" w:rsidP="00CD4A33">
            <w:pPr>
              <w:widowControl w:val="0"/>
              <w:suppressAutoHyphens/>
              <w:spacing w:before="120" w:after="0" w:line="360" w:lineRule="auto"/>
              <w:jc w:val="center"/>
              <w:rPr>
                <w:rFonts w:ascii="Arial" w:eastAsia="Arial" w:hAnsi="Arial" w:cs="Arial"/>
                <w:kern w:val="0"/>
                <w:sz w:val="20"/>
                <w:szCs w:val="20"/>
                <w:lang w:eastAsia="pt-BR"/>
                <w14:ligatures w14:val="none"/>
              </w:rPr>
            </w:pPr>
            <w:r w:rsidRPr="00CD4A33">
              <w:rPr>
                <w:rFonts w:ascii="Arial" w:eastAsia="Arial" w:hAnsi="Arial" w:cs="Arial"/>
                <w:kern w:val="0"/>
                <w:sz w:val="20"/>
                <w:szCs w:val="20"/>
                <w:lang w:eastAsia="pt-BR"/>
                <w14:ligatures w14:val="none"/>
              </w:rPr>
              <w:t>VALOR TOTAL ESTIMADO</w:t>
            </w:r>
          </w:p>
        </w:tc>
      </w:tr>
      <w:tr w:rsidR="00CD4A33" w:rsidRPr="00CD4A33" w14:paraId="7FE74699" w14:textId="77777777" w:rsidTr="00CD4A33">
        <w:trPr>
          <w:trHeight w:val="664"/>
          <w:jc w:val="center"/>
        </w:trPr>
        <w:tc>
          <w:tcPr>
            <w:tcW w:w="805" w:type="dxa"/>
            <w:tcBorders>
              <w:top w:val="single" w:sz="4" w:space="0" w:color="000000"/>
              <w:left w:val="single" w:sz="4" w:space="0" w:color="000000"/>
              <w:bottom w:val="single" w:sz="4" w:space="0" w:color="000000"/>
              <w:right w:val="single" w:sz="4" w:space="0" w:color="000000"/>
            </w:tcBorders>
            <w:hideMark/>
          </w:tcPr>
          <w:p w14:paraId="3DDD185C"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highlight w:val="yellow"/>
                <w:lang w:eastAsia="pt-BR"/>
                <w14:ligatures w14:val="none"/>
              </w:rPr>
            </w:pPr>
            <w:r w:rsidRPr="00CD4A33">
              <w:rPr>
                <w:rFonts w:ascii="Arial" w:eastAsia="Times New Roman" w:hAnsi="Arial" w:cs="Arial"/>
                <w:kern w:val="0"/>
                <w:sz w:val="20"/>
                <w:szCs w:val="20"/>
                <w:lang w:eastAsia="pt-BR"/>
                <w14:ligatures w14:val="none"/>
              </w:rPr>
              <w:t>01</w:t>
            </w:r>
          </w:p>
        </w:tc>
        <w:tc>
          <w:tcPr>
            <w:tcW w:w="872" w:type="dxa"/>
          </w:tcPr>
          <w:p w14:paraId="65FC62FA" w14:textId="77777777" w:rsidR="00CD4A33" w:rsidRPr="00CD4A33" w:rsidRDefault="00CD4A33" w:rsidP="00CD4A33">
            <w:pPr>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Un</w:t>
            </w:r>
          </w:p>
        </w:tc>
        <w:tc>
          <w:tcPr>
            <w:tcW w:w="1083" w:type="dxa"/>
          </w:tcPr>
          <w:p w14:paraId="1E6DFDB2"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20</w:t>
            </w:r>
          </w:p>
        </w:tc>
        <w:tc>
          <w:tcPr>
            <w:tcW w:w="4890" w:type="dxa"/>
            <w:vAlign w:val="center"/>
          </w:tcPr>
          <w:p w14:paraId="7CAA4637" w14:textId="77777777" w:rsidR="00CD4A33" w:rsidRPr="00CD4A33" w:rsidRDefault="00CD4A33" w:rsidP="00CD4A33">
            <w:pPr>
              <w:spacing w:before="120"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Relógio de Ponto Biométrico Especificações mínimas do equipamento:</w:t>
            </w:r>
          </w:p>
          <w:p w14:paraId="2B54A0CC"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Leitor biométrico de impressão digital ótico, integrado/fixado/parafusado no gabinete (não serão aceitos leitores externos adaptados por meio de cabo USB, por exemplo), com prisma de vidro ou ABS de alta resistência contra impacto e riscos. Resolução mínima de 500 dpi. Tempo modo identificação 1:N</w:t>
            </w:r>
          </w:p>
          <w:p w14:paraId="68A96C7A"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 xml:space="preserve">- </w:t>
            </w:r>
            <w:proofErr w:type="gramStart"/>
            <w:r w:rsidRPr="00CD4A33">
              <w:rPr>
                <w:rFonts w:ascii="Arial" w:eastAsia="Times New Roman" w:hAnsi="Arial" w:cs="Arial"/>
                <w:kern w:val="0"/>
                <w:sz w:val="20"/>
                <w:szCs w:val="20"/>
                <w:lang w:eastAsia="pt-BR"/>
                <w14:ligatures w14:val="none"/>
              </w:rPr>
              <w:t>menos</w:t>
            </w:r>
            <w:proofErr w:type="gramEnd"/>
            <w:r w:rsidRPr="00CD4A33">
              <w:rPr>
                <w:rFonts w:ascii="Arial" w:eastAsia="Times New Roman" w:hAnsi="Arial" w:cs="Arial"/>
                <w:kern w:val="0"/>
                <w:sz w:val="20"/>
                <w:szCs w:val="20"/>
                <w:lang w:eastAsia="pt-BR"/>
                <w14:ligatures w14:val="none"/>
              </w:rPr>
              <w:t xml:space="preserve"> de 0,9 segundos para até 2.000 digitais cadastradas. FRR: 1/1.000 (taxa de falsa rejeição) – máximo de 0,1%. FAR: 1/100.000 (taxa de falsa aceitação) máxima de 0,001%. Armazenamento de 4.000 digitais por equipamento,</w:t>
            </w:r>
            <w:r w:rsidRPr="00CD4A33">
              <w:rPr>
                <w:rFonts w:ascii="Arial" w:eastAsia="Times New Roman" w:hAnsi="Arial" w:cs="Arial"/>
                <w:kern w:val="0"/>
                <w:sz w:val="20"/>
                <w:szCs w:val="20"/>
                <w:lang w:eastAsia="pt-BR"/>
                <w14:ligatures w14:val="none"/>
              </w:rPr>
              <w:tab/>
              <w:t>permitindo</w:t>
            </w:r>
            <w:r w:rsidRPr="00CD4A33">
              <w:rPr>
                <w:rFonts w:ascii="Arial" w:eastAsia="Times New Roman" w:hAnsi="Arial" w:cs="Arial"/>
                <w:kern w:val="0"/>
                <w:sz w:val="20"/>
                <w:szCs w:val="20"/>
                <w:lang w:eastAsia="pt-BR"/>
                <w14:ligatures w14:val="none"/>
              </w:rPr>
              <w:tab/>
              <w:t>o cadastramento mínimo de duas digitais por funcionário;</w:t>
            </w:r>
          </w:p>
          <w:p w14:paraId="46B37144"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Leitor de proximidade de 125 kHz com alcance de leitura de até 4 cm, compatível com cartões licitados no certame.</w:t>
            </w:r>
          </w:p>
          <w:p w14:paraId="6D0D1B96"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Impressora com no mínimo um sensor para identificação da existência da bobina de papel instalada no equipamento. Velocidade de impressão de 100mm/s com guilhotina acoplada para corte total do papel. Deve operar com bobinas de no mínimo 360m para impressão   de   até   10.000</w:t>
            </w:r>
          </w:p>
          <w:p w14:paraId="2AE83A30"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lastRenderedPageBreak/>
              <w:t>comprovantes. Deve possuir sensor na saída do papel para garantir a emissão do comprovante de ponto.</w:t>
            </w:r>
          </w:p>
          <w:p w14:paraId="2A0CFE1C"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Bateria de lítio para manter o relógio atualizado por no mínimo 1.440 horas caso o equipamento fique desligado;</w:t>
            </w:r>
          </w:p>
          <w:p w14:paraId="4F7D3444"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Display com touchscreen colorido, deve exibir o horário e possibilitar operação de cadastro de funcionários e digitais através de senha de proteção para administração do equipamento.</w:t>
            </w:r>
          </w:p>
          <w:p w14:paraId="114AE21B"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Porta Fiscal para coleta do arquivo AFD;</w:t>
            </w:r>
          </w:p>
          <w:p w14:paraId="00D0F1A4"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Porta RJ45 para comunicação TCP/IP 10/100Mbps;</w:t>
            </w:r>
          </w:p>
          <w:p w14:paraId="6AD2CD28"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Porta USB auxiliar para exportação de registros e importação de cadastros;</w:t>
            </w:r>
          </w:p>
          <w:p w14:paraId="34157AA8"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Aprovado pelo INMETRO;</w:t>
            </w:r>
          </w:p>
          <w:p w14:paraId="370F5F77"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Homologado</w:t>
            </w:r>
            <w:r w:rsidRPr="00CD4A33">
              <w:rPr>
                <w:rFonts w:ascii="Arial" w:eastAsia="Times New Roman" w:hAnsi="Arial" w:cs="Arial"/>
                <w:kern w:val="0"/>
                <w:sz w:val="20"/>
                <w:szCs w:val="20"/>
                <w:lang w:eastAsia="pt-BR"/>
                <w14:ligatures w14:val="none"/>
              </w:rPr>
              <w:tab/>
              <w:t>pelo</w:t>
            </w:r>
            <w:r w:rsidRPr="00CD4A33">
              <w:rPr>
                <w:rFonts w:ascii="Arial" w:eastAsia="Times New Roman" w:hAnsi="Arial" w:cs="Arial"/>
                <w:kern w:val="0"/>
                <w:sz w:val="20"/>
                <w:szCs w:val="20"/>
                <w:lang w:eastAsia="pt-BR"/>
                <w14:ligatures w14:val="none"/>
              </w:rPr>
              <w:tab/>
              <w:t>MTE</w:t>
            </w:r>
            <w:r w:rsidRPr="00CD4A33">
              <w:rPr>
                <w:rFonts w:ascii="Arial" w:eastAsia="Times New Roman" w:hAnsi="Arial" w:cs="Arial"/>
                <w:kern w:val="0"/>
                <w:sz w:val="20"/>
                <w:szCs w:val="20"/>
                <w:lang w:eastAsia="pt-BR"/>
                <w14:ligatures w14:val="none"/>
              </w:rPr>
              <w:tab/>
              <w:t>Portaria 671/2021;</w:t>
            </w:r>
          </w:p>
          <w:p w14:paraId="63CE294D"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Alimentação:</w:t>
            </w:r>
            <w:r w:rsidRPr="00CD4A33">
              <w:rPr>
                <w:rFonts w:ascii="Arial" w:eastAsia="Times New Roman" w:hAnsi="Arial" w:cs="Arial"/>
                <w:kern w:val="0"/>
                <w:sz w:val="20"/>
                <w:szCs w:val="20"/>
                <w:lang w:eastAsia="pt-BR"/>
                <w14:ligatures w14:val="none"/>
              </w:rPr>
              <w:tab/>
              <w:t>tensão</w:t>
            </w:r>
            <w:r w:rsidRPr="00CD4A33">
              <w:rPr>
                <w:rFonts w:ascii="Arial" w:eastAsia="Times New Roman" w:hAnsi="Arial" w:cs="Arial"/>
                <w:kern w:val="0"/>
                <w:sz w:val="20"/>
                <w:szCs w:val="20"/>
                <w:lang w:eastAsia="pt-BR"/>
                <w14:ligatures w14:val="none"/>
              </w:rPr>
              <w:tab/>
              <w:t>de</w:t>
            </w:r>
            <w:r w:rsidRPr="00CD4A33">
              <w:rPr>
                <w:rFonts w:ascii="Arial" w:eastAsia="Times New Roman" w:hAnsi="Arial" w:cs="Arial"/>
                <w:kern w:val="0"/>
                <w:sz w:val="20"/>
                <w:szCs w:val="20"/>
                <w:lang w:eastAsia="pt-BR"/>
                <w14:ligatures w14:val="none"/>
              </w:rPr>
              <w:tab/>
              <w:t>entrada 110/220V (cabo incluso);</w:t>
            </w:r>
          </w:p>
          <w:p w14:paraId="77135D57"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Garantia: 12 meses balcão.</w:t>
            </w:r>
          </w:p>
          <w:p w14:paraId="3CF0C1CD"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Funcionalidades mínimas suportadas:</w:t>
            </w:r>
          </w:p>
          <w:p w14:paraId="7B479E3A"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possuir servidor web embarcado;</w:t>
            </w:r>
          </w:p>
          <w:p w14:paraId="058DFF39"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possuir possibilitar para coleta centralizada automática do arquivo AFD via software;</w:t>
            </w:r>
          </w:p>
          <w:p w14:paraId="3384F3C4"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possuir proteção por senha de acesso aos menus de configuração;</w:t>
            </w:r>
          </w:p>
          <w:p w14:paraId="0E8879AD"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acionar automaticamente o leitor de impressão digital quando o dedo é posicionado, sem a necessidade de o usuário pressionar alguma tecla;</w:t>
            </w:r>
          </w:p>
          <w:p w14:paraId="24B0A2AA"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possuir opção de uso de senha para marcação de ponto por teclado;</w:t>
            </w:r>
          </w:p>
          <w:p w14:paraId="275D0BCE"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possibilitar trabalhar no modo de identificação 1:N (somente a digital), ou verificação 1:1 (cartão/teclado e digital);</w:t>
            </w:r>
          </w:p>
          <w:p w14:paraId="379AB295"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Disponibilizar uma bobina por relógio.</w:t>
            </w:r>
          </w:p>
          <w:p w14:paraId="44C1C250"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Compatibilidade com o software de tratamento de ponto utilizado pela prefeitura, sem a necessidade de software comunicador.</w:t>
            </w:r>
          </w:p>
          <w:p w14:paraId="58485C24" w14:textId="77777777" w:rsidR="00CD4A33" w:rsidRPr="00CD4A33" w:rsidRDefault="00CD4A33" w:rsidP="00CD4A33">
            <w:pPr>
              <w:widowControl w:val="0"/>
              <w:suppressAutoHyphens/>
              <w:spacing w:after="0" w:line="360" w:lineRule="auto"/>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 xml:space="preserve">Garantir suporte remoto para configurações do </w:t>
            </w:r>
            <w:r w:rsidRPr="00CD4A33">
              <w:rPr>
                <w:rFonts w:ascii="Arial" w:eastAsia="Times New Roman" w:hAnsi="Arial" w:cs="Arial"/>
                <w:kern w:val="0"/>
                <w:sz w:val="20"/>
                <w:szCs w:val="20"/>
                <w:lang w:eastAsia="pt-BR"/>
                <w14:ligatures w14:val="none"/>
              </w:rPr>
              <w:lastRenderedPageBreak/>
              <w:t>equipamento pelo tempo de garantia.</w:t>
            </w:r>
          </w:p>
        </w:tc>
        <w:tc>
          <w:tcPr>
            <w:tcW w:w="1984" w:type="dxa"/>
            <w:tcBorders>
              <w:top w:val="single" w:sz="4" w:space="0" w:color="000000"/>
              <w:left w:val="single" w:sz="4" w:space="0" w:color="000000"/>
              <w:bottom w:val="single" w:sz="4" w:space="0" w:color="000000"/>
              <w:right w:val="single" w:sz="4" w:space="0" w:color="000000"/>
            </w:tcBorders>
          </w:tcPr>
          <w:p w14:paraId="6B03AC30" w14:textId="77777777" w:rsidR="00CD4A33" w:rsidRPr="00CD4A33" w:rsidRDefault="00CD4A33" w:rsidP="00CD4A33">
            <w:pPr>
              <w:widowControl w:val="0"/>
              <w:suppressAutoHyphens/>
              <w:spacing w:after="0" w:line="360" w:lineRule="auto"/>
              <w:jc w:val="center"/>
              <w:rPr>
                <w:rFonts w:ascii="Arial" w:eastAsia="Times New Roman" w:hAnsi="Arial" w:cs="Arial"/>
                <w:color w:val="333333"/>
                <w:kern w:val="0"/>
                <w:sz w:val="20"/>
                <w:szCs w:val="20"/>
                <w:shd w:val="clear" w:color="auto" w:fill="FFFFFF"/>
                <w:lang w:eastAsia="pt-BR"/>
                <w14:ligatures w14:val="none"/>
              </w:rPr>
            </w:pPr>
            <w:r w:rsidRPr="00CD4A33">
              <w:rPr>
                <w:rFonts w:ascii="Arial" w:eastAsia="Arial" w:hAnsi="Arial" w:cs="Arial"/>
                <w:color w:val="000000"/>
                <w:kern w:val="0"/>
                <w:sz w:val="20"/>
                <w:szCs w:val="20"/>
                <w:lang w:eastAsia="pt-BR"/>
                <w14:ligatures w14:val="none"/>
              </w:rPr>
              <w:lastRenderedPageBreak/>
              <w:t xml:space="preserve">R$ </w:t>
            </w:r>
            <w:r w:rsidRPr="00CD4A33">
              <w:rPr>
                <w:rFonts w:ascii="Arial" w:eastAsia="Times New Roman" w:hAnsi="Arial" w:cs="Arial"/>
                <w:color w:val="333333"/>
                <w:kern w:val="0"/>
                <w:sz w:val="20"/>
                <w:szCs w:val="20"/>
                <w:shd w:val="clear" w:color="auto" w:fill="FFFFFF"/>
                <w:lang w:eastAsia="pt-BR"/>
                <w14:ligatures w14:val="none"/>
              </w:rPr>
              <w:t>1.946,33</w:t>
            </w:r>
          </w:p>
        </w:tc>
        <w:tc>
          <w:tcPr>
            <w:tcW w:w="1657" w:type="dxa"/>
            <w:tcBorders>
              <w:top w:val="single" w:sz="4" w:space="0" w:color="000000"/>
              <w:left w:val="single" w:sz="4" w:space="0" w:color="000000"/>
              <w:bottom w:val="single" w:sz="4" w:space="0" w:color="000000"/>
              <w:right w:val="single" w:sz="4" w:space="0" w:color="000000"/>
            </w:tcBorders>
          </w:tcPr>
          <w:p w14:paraId="06F1A8D9" w14:textId="77777777" w:rsidR="00CD4A33" w:rsidRPr="00CD4A33" w:rsidRDefault="00CD4A33" w:rsidP="00CD4A33">
            <w:pPr>
              <w:widowControl w:val="0"/>
              <w:suppressAutoHyphens/>
              <w:spacing w:after="0" w:line="360" w:lineRule="auto"/>
              <w:jc w:val="center"/>
              <w:rPr>
                <w:rFonts w:ascii="Arial" w:eastAsia="Arial" w:hAnsi="Arial" w:cs="Arial"/>
                <w:color w:val="000000"/>
                <w:kern w:val="0"/>
                <w:sz w:val="20"/>
                <w:szCs w:val="20"/>
                <w:lang w:eastAsia="pt-BR"/>
                <w14:ligatures w14:val="none"/>
              </w:rPr>
            </w:pPr>
            <w:r w:rsidRPr="00CD4A33">
              <w:rPr>
                <w:rFonts w:ascii="Arial" w:eastAsia="Arial" w:hAnsi="Arial" w:cs="Arial"/>
                <w:color w:val="000000"/>
                <w:kern w:val="0"/>
                <w:sz w:val="20"/>
                <w:szCs w:val="20"/>
                <w:lang w:eastAsia="pt-BR"/>
                <w14:ligatures w14:val="none"/>
              </w:rPr>
              <w:t xml:space="preserve">R$ </w:t>
            </w:r>
            <w:r w:rsidRPr="00CD4A33">
              <w:rPr>
                <w:rFonts w:ascii="Arial" w:eastAsia="Times New Roman" w:hAnsi="Arial" w:cs="Arial"/>
                <w:color w:val="333333"/>
                <w:kern w:val="0"/>
                <w:sz w:val="20"/>
                <w:szCs w:val="20"/>
                <w:shd w:val="clear" w:color="auto" w:fill="FFFFFF"/>
                <w:lang w:eastAsia="pt-BR"/>
                <w14:ligatures w14:val="none"/>
              </w:rPr>
              <w:t>38.926,60</w:t>
            </w:r>
          </w:p>
        </w:tc>
      </w:tr>
      <w:tr w:rsidR="00CD4A33" w:rsidRPr="00CD4A33" w14:paraId="4A1C45EB" w14:textId="77777777" w:rsidTr="00CD4A33">
        <w:trPr>
          <w:trHeight w:val="70"/>
          <w:jc w:val="center"/>
        </w:trPr>
        <w:tc>
          <w:tcPr>
            <w:tcW w:w="9634" w:type="dxa"/>
            <w:gridSpan w:val="5"/>
            <w:tcBorders>
              <w:top w:val="single" w:sz="4" w:space="0" w:color="000000"/>
              <w:left w:val="single" w:sz="4" w:space="0" w:color="000000"/>
              <w:bottom w:val="single" w:sz="4" w:space="0" w:color="000000"/>
              <w:right w:val="single" w:sz="4" w:space="0" w:color="000000"/>
            </w:tcBorders>
            <w:vAlign w:val="center"/>
          </w:tcPr>
          <w:p w14:paraId="668C5D81"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Arial" w:hAnsi="Arial" w:cs="Arial"/>
                <w:color w:val="000000"/>
                <w:kern w:val="0"/>
                <w:sz w:val="20"/>
                <w:szCs w:val="20"/>
                <w:lang w:eastAsia="pt-BR"/>
                <w14:ligatures w14:val="none"/>
              </w:rPr>
              <w:lastRenderedPageBreak/>
              <w:t>VALOR TOTAL ESTIMADO</w:t>
            </w:r>
          </w:p>
        </w:tc>
        <w:tc>
          <w:tcPr>
            <w:tcW w:w="1657" w:type="dxa"/>
            <w:tcBorders>
              <w:top w:val="single" w:sz="4" w:space="0" w:color="000000"/>
              <w:left w:val="single" w:sz="4" w:space="0" w:color="000000"/>
              <w:bottom w:val="single" w:sz="4" w:space="0" w:color="000000"/>
              <w:right w:val="single" w:sz="4" w:space="0" w:color="000000"/>
            </w:tcBorders>
            <w:vAlign w:val="center"/>
          </w:tcPr>
          <w:p w14:paraId="31EC1CDE"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Arial" w:hAnsi="Arial" w:cs="Arial"/>
                <w:color w:val="000000"/>
                <w:kern w:val="0"/>
                <w:sz w:val="20"/>
                <w:szCs w:val="20"/>
                <w:lang w:eastAsia="pt-BR"/>
                <w14:ligatures w14:val="none"/>
              </w:rPr>
              <w:t xml:space="preserve">R$ </w:t>
            </w:r>
            <w:r w:rsidRPr="00CD4A33">
              <w:rPr>
                <w:rFonts w:ascii="Arial" w:eastAsia="Times New Roman" w:hAnsi="Arial" w:cs="Arial"/>
                <w:color w:val="333333"/>
                <w:kern w:val="0"/>
                <w:sz w:val="20"/>
                <w:szCs w:val="20"/>
                <w:shd w:val="clear" w:color="auto" w:fill="FFFFFF"/>
                <w:lang w:eastAsia="pt-BR"/>
                <w14:ligatures w14:val="none"/>
              </w:rPr>
              <w:t>38.926,60</w:t>
            </w:r>
          </w:p>
        </w:tc>
      </w:tr>
    </w:tbl>
    <w:p w14:paraId="39B316F9" w14:textId="77777777" w:rsidR="00CD4A33" w:rsidRPr="00CD4A33" w:rsidRDefault="00CD4A33" w:rsidP="00CD4A33">
      <w:pPr>
        <w:spacing w:after="0" w:line="360" w:lineRule="auto"/>
        <w:jc w:val="both"/>
        <w:rPr>
          <w:rFonts w:ascii="Arial" w:eastAsia="Times New Roman" w:hAnsi="Arial" w:cs="Arial"/>
          <w:color w:val="FF0000"/>
          <w:kern w:val="0"/>
          <w:lang w:eastAsia="pt-BR"/>
          <w14:ligatures w14:val="none"/>
        </w:rPr>
      </w:pPr>
    </w:p>
    <w:p w14:paraId="268516B1" w14:textId="77777777" w:rsidR="00CD4A33" w:rsidRPr="00CD4A33" w:rsidRDefault="00CD4A33" w:rsidP="00CD4A33">
      <w:pPr>
        <w:spacing w:after="0" w:line="360" w:lineRule="auto"/>
        <w:ind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O objeto da presente contratação não se enquadra como sendo de bem de luxo, se caracterizando como </w:t>
      </w:r>
      <w:r w:rsidRPr="00CD4A33">
        <w:rPr>
          <w:rFonts w:ascii="Arial" w:eastAsia="Times New Roman" w:hAnsi="Arial" w:cs="Arial"/>
          <w:bCs/>
          <w:kern w:val="0"/>
          <w:lang w:eastAsia="pt-BR"/>
          <w14:ligatures w14:val="none"/>
        </w:rPr>
        <w:t>bens de uso comum.</w:t>
      </w:r>
    </w:p>
    <w:p w14:paraId="5AC43BAC" w14:textId="77777777" w:rsidR="00CD4A33" w:rsidRPr="00CD4A33" w:rsidRDefault="00CD4A33" w:rsidP="00CD4A33">
      <w:pPr>
        <w:spacing w:after="0" w:line="360" w:lineRule="auto"/>
        <w:ind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O prazo de vigência da contratação é de 12 meses, contados da assinatura do respectivo contrato, na forma do que estabelece o artigo 105 da Lei º 14.133/2021.</w:t>
      </w:r>
    </w:p>
    <w:p w14:paraId="3532183E" w14:textId="77777777" w:rsidR="00CD4A33" w:rsidRPr="00CD4A33" w:rsidRDefault="00CD4A33" w:rsidP="00CD4A33">
      <w:pPr>
        <w:spacing w:after="0" w:line="360" w:lineRule="auto"/>
        <w:ind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O instrumento contratual a ser firmado oferecerá maiores detalhamentos das regras que serão aplicadas em relação à vigência da contratação.</w:t>
      </w:r>
    </w:p>
    <w:p w14:paraId="5DD8C56F" w14:textId="77777777" w:rsidR="00CD4A33" w:rsidRPr="00CD4A33" w:rsidRDefault="00CD4A33" w:rsidP="00CD4A33">
      <w:pPr>
        <w:spacing w:after="0" w:line="360" w:lineRule="auto"/>
        <w:ind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O fornecedor será selecionado por meio da realização de procedimento de dispensa de licitação, com adoção do critério de julgamento pelo menor preço.</w:t>
      </w:r>
    </w:p>
    <w:p w14:paraId="601B1507" w14:textId="77777777" w:rsidR="00CD4A33" w:rsidRPr="00CD4A33" w:rsidRDefault="00CD4A33" w:rsidP="00CD4A33">
      <w:pPr>
        <w:spacing w:after="0" w:line="360" w:lineRule="auto"/>
        <w:jc w:val="both"/>
        <w:rPr>
          <w:rFonts w:ascii="Arial" w:eastAsia="Arial" w:hAnsi="Arial" w:cs="Arial"/>
          <w:kern w:val="0"/>
          <w:lang w:eastAsia="pt-BR"/>
          <w14:ligatures w14:val="none"/>
        </w:rPr>
      </w:pPr>
    </w:p>
    <w:p w14:paraId="0A02A85B" w14:textId="77777777" w:rsidR="00CD4A33" w:rsidRPr="00CD4A33" w:rsidRDefault="00CD4A33" w:rsidP="00CD4A33">
      <w:pPr>
        <w:shd w:val="clear" w:color="auto" w:fill="BFBFBF"/>
        <w:spacing w:after="0" w:line="24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2. FUNDAMENTAÇÃO E DESCRIÇÃO DA NECESSIDADE DA CONTRATAÇÃO</w:t>
      </w:r>
    </w:p>
    <w:p w14:paraId="2301535F" w14:textId="77777777" w:rsidR="00CD4A33" w:rsidRPr="00CD4A33" w:rsidRDefault="00CD4A33" w:rsidP="00CD4A33">
      <w:pPr>
        <w:spacing w:after="0" w:line="360" w:lineRule="auto"/>
        <w:contextualSpacing/>
        <w:jc w:val="both"/>
        <w:rPr>
          <w:rFonts w:ascii="Arial" w:eastAsia="Times New Roman" w:hAnsi="Arial" w:cs="Arial"/>
          <w:kern w:val="0"/>
          <w:lang w:eastAsia="pt-BR"/>
          <w14:ligatures w14:val="none"/>
        </w:rPr>
      </w:pPr>
    </w:p>
    <w:p w14:paraId="04E832B7"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A fundamentação completa que dá base a presente contratação e seus quantitativos encontram-se pormenorizada em tópico específico do Estudo Técnico Preliminar de referência:</w:t>
      </w:r>
    </w:p>
    <w:p w14:paraId="5AEE49BB" w14:textId="77777777" w:rsidR="00CD4A33" w:rsidRPr="00CD4A33" w:rsidRDefault="00CD4A33" w:rsidP="00CD4A33">
      <w:pPr>
        <w:spacing w:after="0" w:line="360" w:lineRule="auto"/>
        <w:ind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Em atendimento ao artigo 10, inciso I do Decreto Municipal nº 007/2024, o Estudo Técnico Preliminar tem por objeto a aquisição de relógios de ponto eletrônico para suprir a necessidade de modernizar e padronizar o controle de frequência dos servidores vinculados ao município de Ibirarema/SP. Atualmente, o controle manual apresenta fragilidades que comprometem a eficiência do processo administrativo, aumentando o risco de erros em registros de jornada e dificultando a gestão adequada da folha de pagamento. O uso de equipamentos eletrônicos devidamente homologados pelo Ministério do Trabalho permitirá maior precisão, confiabilidade e rapidez na coleta dos dados de frequência, além de assegurar a conformidade com as exigências legais trabalhistas. A contratação justifica-se pela necessidade de garantir transparência e segurança no acompanhamento das rotinas funcionais, promovendo a eficiência na administração pública e o uso responsável dos recursos públicos.</w:t>
      </w:r>
    </w:p>
    <w:p w14:paraId="028F6E11"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p>
    <w:p w14:paraId="537E4190" w14:textId="77777777" w:rsidR="00CD4A33" w:rsidRPr="00CD4A33" w:rsidRDefault="00CD4A33" w:rsidP="00CD4A33">
      <w:pPr>
        <w:shd w:val="clear" w:color="auto" w:fill="BFBFBF"/>
        <w:spacing w:after="0" w:line="240" w:lineRule="auto"/>
        <w:jc w:val="center"/>
        <w:rPr>
          <w:rFonts w:ascii="Arial" w:eastAsia="Times New Roman" w:hAnsi="Arial" w:cs="Arial"/>
          <w:kern w:val="0"/>
          <w:lang w:eastAsia="pt-BR"/>
          <w14:ligatures w14:val="none"/>
        </w:rPr>
      </w:pPr>
      <w:r w:rsidRPr="00CD4A33">
        <w:rPr>
          <w:rFonts w:ascii="Arial" w:eastAsia="Times New Roman" w:hAnsi="Arial" w:cs="Arial"/>
          <w:b/>
          <w:kern w:val="0"/>
          <w:lang w:eastAsia="pt-BR"/>
          <w14:ligatures w14:val="none"/>
        </w:rPr>
        <w:t>3. DESCRIÇÃO DA SOLUÇÃO COMO UM TODO CONSIDERANDO O CICLO DE VIDA DO OBJETO E ESPECIFICAÇÃO DO PRODUTO</w:t>
      </w:r>
    </w:p>
    <w:p w14:paraId="2DA624C8" w14:textId="77777777" w:rsidR="00CD4A33" w:rsidRPr="00CD4A33" w:rsidRDefault="00CD4A33" w:rsidP="00CD4A33">
      <w:pPr>
        <w:spacing w:after="0" w:line="360" w:lineRule="auto"/>
        <w:contextualSpacing/>
        <w:jc w:val="both"/>
        <w:rPr>
          <w:rFonts w:ascii="Arial" w:eastAsia="Times New Roman" w:hAnsi="Arial" w:cs="Arial"/>
          <w:kern w:val="0"/>
          <w:lang w:eastAsia="pt-BR"/>
          <w14:ligatures w14:val="none"/>
        </w:rPr>
      </w:pPr>
    </w:p>
    <w:p w14:paraId="59DDD39D"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lastRenderedPageBreak/>
        <w:t>A descrição da solução como um todo encontra-se devidamente pormenorizada em tópico específico do Estudo Técnico Preliminar de referência:</w:t>
      </w:r>
    </w:p>
    <w:p w14:paraId="2E0C0866" w14:textId="77777777" w:rsidR="00CD4A33" w:rsidRPr="00CD4A33" w:rsidRDefault="00CD4A33" w:rsidP="00CD4A33">
      <w:pPr>
        <w:spacing w:after="0" w:line="360" w:lineRule="auto"/>
        <w:ind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A presente solução consiste na aquisição de relógios de ponto eletrônico devidamente homologados, que serão instalados em unidades estratégicas do município de Ibirarema/SP, assegurando a cobertura integral do controle de frequência dos servidores. Os equipamentos deverão ser de fácil manuseio, possuir tecnologia atualizada para registro biométrico ou por meio de cartão de proximidade, e possibilitar a integração com sistemas de gestão de pessoal já existentes ou futuros conforme descritivo. Com essa aquisição, será garantido o monitoramento confiável e contínuo da jornada de trabalho, com registros seguros e invioláveis, atendendo às exigências legais e às demandas administrativas. Dessa forma, a solução contempla não apenas a aquisição dos equipamentos, mas também a estruturação de um sistema eficiente de controle de frequência, capaz de atender de forma satisfatória às necessidades da administração pública municipal, garantindo maior transparência e eficiência na gestão de recursos humanos.</w:t>
      </w:r>
    </w:p>
    <w:p w14:paraId="1EAB0D25"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p>
    <w:p w14:paraId="232400FC" w14:textId="77777777" w:rsidR="00CD4A33" w:rsidRPr="00CD4A33" w:rsidRDefault="00CD4A33" w:rsidP="00CD4A33">
      <w:pPr>
        <w:shd w:val="clear" w:color="auto" w:fill="BFBFBF"/>
        <w:spacing w:after="0" w:line="24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4. REQUISITOS DA CONTRATAÇÃO</w:t>
      </w:r>
    </w:p>
    <w:p w14:paraId="37469465" w14:textId="77777777" w:rsidR="00CD4A33" w:rsidRPr="00CD4A33" w:rsidRDefault="00CD4A33" w:rsidP="00CD4A33">
      <w:pPr>
        <w:spacing w:after="0" w:line="360" w:lineRule="auto"/>
        <w:ind w:left="1571"/>
        <w:contextualSpacing/>
        <w:jc w:val="both"/>
        <w:rPr>
          <w:rFonts w:ascii="Arial" w:eastAsia="Times New Roman" w:hAnsi="Arial" w:cs="Arial"/>
          <w:b/>
          <w:kern w:val="0"/>
          <w:lang w:eastAsia="pt-BR"/>
          <w14:ligatures w14:val="none"/>
        </w:rPr>
      </w:pPr>
    </w:p>
    <w:p w14:paraId="29B7C028" w14:textId="77777777" w:rsidR="00CD4A33" w:rsidRPr="00CD4A33" w:rsidRDefault="00CD4A33" w:rsidP="00CD4A33">
      <w:pPr>
        <w:spacing w:after="0" w:line="360" w:lineRule="auto"/>
        <w:ind w:firstLine="851"/>
        <w:contextualSpacing/>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Para a adequada solução das necessidades administrativas pontuadas preliminarmente, a contratação pretendida deverá atender os seguintes requisitos técnicos:</w:t>
      </w:r>
    </w:p>
    <w:p w14:paraId="095393BA" w14:textId="77777777" w:rsidR="00CD4A33" w:rsidRPr="00CD4A33" w:rsidRDefault="00CD4A33" w:rsidP="00CD4A33">
      <w:pPr>
        <w:spacing w:after="0" w:line="360" w:lineRule="auto"/>
        <w:ind w:firstLine="851"/>
        <w:jc w:val="both"/>
        <w:rPr>
          <w:rFonts w:ascii="Arial" w:eastAsia="Times New Roman" w:hAnsi="Arial" w:cs="Arial"/>
          <w:b/>
          <w:bCs/>
          <w:kern w:val="0"/>
          <w:lang w:eastAsia="pt-BR"/>
          <w14:ligatures w14:val="none"/>
        </w:rPr>
      </w:pPr>
      <w:r w:rsidRPr="00CD4A33">
        <w:rPr>
          <w:rFonts w:ascii="Arial" w:eastAsia="Times New Roman" w:hAnsi="Arial" w:cs="Arial"/>
          <w:b/>
          <w:bCs/>
          <w:kern w:val="0"/>
          <w:lang w:eastAsia="pt-BR"/>
          <w14:ligatures w14:val="none"/>
        </w:rPr>
        <w:t>4.1. Homologação e Conformidade Legal</w:t>
      </w:r>
    </w:p>
    <w:p w14:paraId="66570E33" w14:textId="77777777" w:rsidR="00CD4A33" w:rsidRPr="00CD4A33" w:rsidRDefault="00CD4A33" w:rsidP="00CD4A33">
      <w:pPr>
        <w:spacing w:after="0" w:line="360" w:lineRule="auto"/>
        <w:ind w:left="708" w:firstLine="708"/>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4.1.1. Os relógios de ponto a serem fornecidos deverão estar devidamente homologados pelo Ministério do Trabalho e Emprego (MTE), </w:t>
      </w:r>
    </w:p>
    <w:p w14:paraId="34C8AD3E" w14:textId="77777777" w:rsidR="00CD4A33" w:rsidRPr="00CD4A33" w:rsidRDefault="00CD4A33" w:rsidP="00CD4A33">
      <w:pPr>
        <w:spacing w:after="0" w:line="360" w:lineRule="auto"/>
        <w:ind w:left="565"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4.1.2. Em conformidade com a Portaria nº 671/2021, </w:t>
      </w:r>
    </w:p>
    <w:p w14:paraId="11AB00E3" w14:textId="77777777" w:rsidR="00CD4A33" w:rsidRPr="00CD4A33" w:rsidRDefault="00CD4A33" w:rsidP="00CD4A33">
      <w:pPr>
        <w:spacing w:after="0" w:line="360" w:lineRule="auto"/>
        <w:ind w:left="565"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4.1.3. Garantindo que os equipamentos atendam integralmente às exigências legais para o controle eletrônico de jornada de trabalho.</w:t>
      </w:r>
    </w:p>
    <w:p w14:paraId="684DC460" w14:textId="77777777" w:rsidR="00CD4A33" w:rsidRPr="00CD4A33" w:rsidRDefault="00CD4A33" w:rsidP="00CD4A33">
      <w:pPr>
        <w:spacing w:after="0" w:line="360" w:lineRule="auto"/>
        <w:ind w:firstLine="851"/>
        <w:jc w:val="both"/>
        <w:rPr>
          <w:rFonts w:ascii="Arial" w:eastAsia="Times New Roman" w:hAnsi="Arial" w:cs="Arial"/>
          <w:b/>
          <w:bCs/>
          <w:kern w:val="0"/>
          <w:lang w:eastAsia="pt-BR"/>
          <w14:ligatures w14:val="none"/>
        </w:rPr>
      </w:pPr>
      <w:r w:rsidRPr="00CD4A33">
        <w:rPr>
          <w:rFonts w:ascii="Arial" w:eastAsia="Times New Roman" w:hAnsi="Arial" w:cs="Arial"/>
          <w:b/>
          <w:bCs/>
          <w:kern w:val="0"/>
          <w:lang w:eastAsia="pt-BR"/>
          <w14:ligatures w14:val="none"/>
        </w:rPr>
        <w:t>4.2. Tecnologia de Registro</w:t>
      </w:r>
    </w:p>
    <w:p w14:paraId="0A7394C2" w14:textId="77777777" w:rsidR="00CD4A33" w:rsidRPr="00CD4A33" w:rsidRDefault="00CD4A33" w:rsidP="00CD4A33">
      <w:pPr>
        <w:spacing w:after="0" w:line="360" w:lineRule="auto"/>
        <w:ind w:left="708" w:firstLine="708"/>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4.2.1. Os equipamentos deverão possuir tecnologia de registro biométrico, por impressão digital, e/ou por cartão de proximidade (RFID), </w:t>
      </w:r>
    </w:p>
    <w:p w14:paraId="0F1E8FF3" w14:textId="77777777" w:rsidR="00CD4A33" w:rsidRPr="00CD4A33" w:rsidRDefault="00CD4A33" w:rsidP="00CD4A33">
      <w:pPr>
        <w:spacing w:after="0" w:line="360" w:lineRule="auto"/>
        <w:ind w:left="565"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4.2.2. Assegurando rapidez, precisão e inviolabilidade dos dados coletados. </w:t>
      </w:r>
    </w:p>
    <w:p w14:paraId="22851CF8" w14:textId="77777777" w:rsidR="00CD4A33" w:rsidRPr="00CD4A33" w:rsidRDefault="00CD4A33" w:rsidP="00CD4A33">
      <w:pPr>
        <w:spacing w:after="0" w:line="360" w:lineRule="auto"/>
        <w:ind w:left="565"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4.2.3. O sistema deverá ser capaz de armazenar, de forma segura, os registros dos servidores, permitindo sua exportação para sistemas de gestão de folha de pagamento.</w:t>
      </w:r>
    </w:p>
    <w:p w14:paraId="67B518B4" w14:textId="77777777" w:rsidR="00CD4A33" w:rsidRPr="00CD4A33" w:rsidRDefault="00CD4A33" w:rsidP="00CD4A33">
      <w:pPr>
        <w:spacing w:after="0" w:line="360" w:lineRule="auto"/>
        <w:ind w:firstLine="851"/>
        <w:jc w:val="both"/>
        <w:rPr>
          <w:rFonts w:ascii="Arial" w:eastAsia="Times New Roman" w:hAnsi="Arial" w:cs="Arial"/>
          <w:b/>
          <w:bCs/>
          <w:kern w:val="0"/>
          <w:lang w:eastAsia="pt-BR"/>
          <w14:ligatures w14:val="none"/>
        </w:rPr>
      </w:pPr>
      <w:r w:rsidRPr="00CD4A33">
        <w:rPr>
          <w:rFonts w:ascii="Arial" w:eastAsia="Times New Roman" w:hAnsi="Arial" w:cs="Arial"/>
          <w:b/>
          <w:bCs/>
          <w:kern w:val="0"/>
          <w:lang w:eastAsia="pt-BR"/>
          <w14:ligatures w14:val="none"/>
        </w:rPr>
        <w:t>4.3. Segurança e Armazenamento dos Dados</w:t>
      </w:r>
    </w:p>
    <w:p w14:paraId="29819D97" w14:textId="77777777" w:rsidR="00CD4A33" w:rsidRPr="00CD4A33" w:rsidRDefault="00CD4A33" w:rsidP="00CD4A33">
      <w:pPr>
        <w:spacing w:after="0" w:line="360" w:lineRule="auto"/>
        <w:ind w:left="708" w:firstLine="708"/>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lastRenderedPageBreak/>
        <w:t>4.3.1. Os equipamentos deverão possuir memória interna não volátil, com capacidade mínima para armazenamento de 100 mil registros,</w:t>
      </w:r>
    </w:p>
    <w:p w14:paraId="6C87686B" w14:textId="77777777" w:rsidR="00CD4A33" w:rsidRPr="00CD4A33" w:rsidRDefault="00CD4A33" w:rsidP="00CD4A33">
      <w:pPr>
        <w:spacing w:after="0" w:line="360" w:lineRule="auto"/>
        <w:ind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 </w:t>
      </w:r>
      <w:r w:rsidRPr="00CD4A33">
        <w:rPr>
          <w:rFonts w:ascii="Arial" w:eastAsia="Times New Roman" w:hAnsi="Arial" w:cs="Arial"/>
          <w:kern w:val="0"/>
          <w:lang w:eastAsia="pt-BR"/>
          <w14:ligatures w14:val="none"/>
        </w:rPr>
        <w:tab/>
        <w:t xml:space="preserve">4.3.2. Assegurando que os dados sejam preservados mesmo em caso de queda de energia. </w:t>
      </w:r>
    </w:p>
    <w:p w14:paraId="21BDC46A" w14:textId="77777777" w:rsidR="00CD4A33" w:rsidRPr="00CD4A33" w:rsidRDefault="00CD4A33" w:rsidP="00CD4A33">
      <w:pPr>
        <w:spacing w:after="0" w:line="360" w:lineRule="auto"/>
        <w:ind w:left="708" w:firstLine="708"/>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4.3.3. O sistema deverá possuir mecanismos de segurança que impeçam adulterações e exclusões indevidas, garantindo a integridade das informações.</w:t>
      </w:r>
    </w:p>
    <w:p w14:paraId="0824CD95" w14:textId="77777777" w:rsidR="00CD4A33" w:rsidRPr="00CD4A33" w:rsidRDefault="00CD4A33" w:rsidP="00CD4A33">
      <w:pPr>
        <w:spacing w:after="0" w:line="360" w:lineRule="auto"/>
        <w:ind w:firstLine="851"/>
        <w:jc w:val="both"/>
        <w:rPr>
          <w:rFonts w:ascii="Arial" w:eastAsia="Times New Roman" w:hAnsi="Arial" w:cs="Arial"/>
          <w:b/>
          <w:bCs/>
          <w:kern w:val="0"/>
          <w:lang w:eastAsia="pt-BR"/>
          <w14:ligatures w14:val="none"/>
        </w:rPr>
      </w:pPr>
      <w:r w:rsidRPr="00CD4A33">
        <w:rPr>
          <w:rFonts w:ascii="Arial" w:eastAsia="Times New Roman" w:hAnsi="Arial" w:cs="Arial"/>
          <w:b/>
          <w:bCs/>
          <w:kern w:val="0"/>
          <w:lang w:eastAsia="pt-BR"/>
          <w14:ligatures w14:val="none"/>
        </w:rPr>
        <w:t>4.4. Facilidade de Instalação e Uso</w:t>
      </w:r>
    </w:p>
    <w:p w14:paraId="06EF9404" w14:textId="77777777" w:rsidR="00CD4A33" w:rsidRPr="00CD4A33" w:rsidRDefault="00CD4A33" w:rsidP="00CD4A33">
      <w:pPr>
        <w:spacing w:after="0" w:line="360" w:lineRule="auto"/>
        <w:ind w:left="708"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4.4.1. Os relógios deverão ser de fácil instalação e possuir interface intuitiva para o usuário, garantindo agilidade e praticidade no registro da jornada. </w:t>
      </w:r>
    </w:p>
    <w:p w14:paraId="300E0A7D" w14:textId="77777777" w:rsidR="00CD4A33" w:rsidRPr="00CD4A33" w:rsidRDefault="00CD4A33" w:rsidP="00CD4A33">
      <w:pPr>
        <w:spacing w:after="0" w:line="360" w:lineRule="auto"/>
        <w:ind w:left="708"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4.4.2. Além disso, deverão contar com tela de fácil leitura, em LCD ou LED, com indicação clara de data, hora e confirmação de registro.</w:t>
      </w:r>
    </w:p>
    <w:p w14:paraId="25B51742" w14:textId="77777777" w:rsidR="00CD4A33" w:rsidRPr="00CD4A33" w:rsidRDefault="00CD4A33" w:rsidP="00CD4A33">
      <w:pPr>
        <w:spacing w:after="0" w:line="360" w:lineRule="auto"/>
        <w:ind w:firstLine="851"/>
        <w:jc w:val="both"/>
        <w:rPr>
          <w:rFonts w:ascii="Arial" w:eastAsia="Times New Roman" w:hAnsi="Arial" w:cs="Arial"/>
          <w:b/>
          <w:bCs/>
          <w:kern w:val="0"/>
          <w:lang w:eastAsia="pt-BR"/>
          <w14:ligatures w14:val="none"/>
        </w:rPr>
      </w:pPr>
      <w:r w:rsidRPr="00CD4A33">
        <w:rPr>
          <w:rFonts w:ascii="Arial" w:eastAsia="Times New Roman" w:hAnsi="Arial" w:cs="Arial"/>
          <w:b/>
          <w:bCs/>
          <w:kern w:val="0"/>
          <w:lang w:eastAsia="pt-BR"/>
          <w14:ligatures w14:val="none"/>
        </w:rPr>
        <w:t>4.5. Conectividade e Integração</w:t>
      </w:r>
    </w:p>
    <w:p w14:paraId="2F49FB25" w14:textId="77777777" w:rsidR="00CD4A33" w:rsidRPr="00CD4A33" w:rsidRDefault="00CD4A33" w:rsidP="00CD4A33">
      <w:pPr>
        <w:spacing w:after="0" w:line="360" w:lineRule="auto"/>
        <w:ind w:left="708"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4.5.1. Os equipamentos deverão dispor de conectividade via USB, TCP/IP ou Wi-Fi, permitindo a integração com softwares de gestão de pessoal já existentes ou que venham a ser adquiridos pela Prefeitura. </w:t>
      </w:r>
    </w:p>
    <w:p w14:paraId="44348ED0" w14:textId="77777777" w:rsidR="00CD4A33" w:rsidRPr="00CD4A33" w:rsidRDefault="00CD4A33" w:rsidP="00CD4A33">
      <w:pPr>
        <w:spacing w:after="0" w:line="360" w:lineRule="auto"/>
        <w:ind w:left="708"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4.5.2. A compatibilidade com diferentes sistemas de processamento deverá ser garantida, assegurando flexibilidade e continuidade operacional.</w:t>
      </w:r>
    </w:p>
    <w:p w14:paraId="2F578945" w14:textId="77777777" w:rsidR="00CD4A33" w:rsidRPr="00CD4A33" w:rsidRDefault="00CD4A33" w:rsidP="00CD4A33">
      <w:pPr>
        <w:spacing w:after="0" w:line="360" w:lineRule="auto"/>
        <w:ind w:firstLine="851"/>
        <w:jc w:val="both"/>
        <w:rPr>
          <w:rFonts w:ascii="Arial" w:eastAsia="Times New Roman" w:hAnsi="Arial" w:cs="Arial"/>
          <w:b/>
          <w:bCs/>
          <w:kern w:val="0"/>
          <w:lang w:eastAsia="pt-BR"/>
          <w14:ligatures w14:val="none"/>
        </w:rPr>
      </w:pPr>
      <w:r w:rsidRPr="00CD4A33">
        <w:rPr>
          <w:rFonts w:ascii="Arial" w:eastAsia="Times New Roman" w:hAnsi="Arial" w:cs="Arial"/>
          <w:b/>
          <w:bCs/>
          <w:kern w:val="0"/>
          <w:lang w:eastAsia="pt-BR"/>
          <w14:ligatures w14:val="none"/>
        </w:rPr>
        <w:t>4.6. Garantia e Suporte Técnico</w:t>
      </w:r>
    </w:p>
    <w:p w14:paraId="4C39EF63" w14:textId="77777777" w:rsidR="00CD4A33" w:rsidRPr="00CD4A33" w:rsidRDefault="00CD4A33" w:rsidP="00CD4A33">
      <w:pPr>
        <w:spacing w:after="0" w:line="360" w:lineRule="auto"/>
        <w:ind w:left="708"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4.6.1. O fornecedor deverá garantir no mínimo 12 meses de garantia contra defeitos de fabricação e disponibilizar suporte técnico especializado durante o período de garantia. </w:t>
      </w:r>
    </w:p>
    <w:p w14:paraId="65A18234" w14:textId="77777777" w:rsidR="00CD4A33" w:rsidRPr="00CD4A33" w:rsidRDefault="00CD4A33" w:rsidP="00CD4A33">
      <w:pPr>
        <w:spacing w:after="0" w:line="360" w:lineRule="auto"/>
        <w:ind w:left="708" w:firstLine="851"/>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4.6.2. Eventuais manutenções corretivas deverão ser realizadas em até 72 horas após a solicitação, garantindo a continuidade do serviço de controle de jornada.</w:t>
      </w:r>
    </w:p>
    <w:p w14:paraId="000CEB8C" w14:textId="77777777" w:rsidR="00CD4A33" w:rsidRPr="00CD4A33" w:rsidRDefault="00CD4A33" w:rsidP="00CD4A33">
      <w:pPr>
        <w:spacing w:after="0" w:line="360" w:lineRule="auto"/>
        <w:ind w:firstLine="851"/>
        <w:jc w:val="both"/>
        <w:rPr>
          <w:rFonts w:ascii="Arial" w:eastAsia="Times New Roman" w:hAnsi="Arial" w:cs="Arial"/>
          <w:color w:val="FF0000"/>
          <w:kern w:val="0"/>
          <w:lang w:eastAsia="pt-BR"/>
          <w14:ligatures w14:val="none"/>
        </w:rPr>
      </w:pPr>
    </w:p>
    <w:p w14:paraId="0AB5077F" w14:textId="77777777" w:rsidR="00CD4A33" w:rsidRPr="00CD4A33" w:rsidRDefault="00CD4A33" w:rsidP="00CD4A33">
      <w:pPr>
        <w:shd w:val="clear" w:color="auto" w:fill="BFBFBF"/>
        <w:spacing w:after="0" w:line="24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5. MODELO DE EXECUÇÃO DO OBJETO</w:t>
      </w:r>
    </w:p>
    <w:p w14:paraId="5DED3800" w14:textId="77777777" w:rsidR="00CD4A33" w:rsidRPr="00CD4A33" w:rsidRDefault="00CD4A33" w:rsidP="00CD4A33">
      <w:pPr>
        <w:spacing w:after="0" w:line="360" w:lineRule="auto"/>
        <w:contextualSpacing/>
        <w:jc w:val="both"/>
        <w:rPr>
          <w:rFonts w:ascii="Arial" w:eastAsia="Times New Roman" w:hAnsi="Arial" w:cs="Arial"/>
          <w:kern w:val="0"/>
          <w:lang w:eastAsia="pt-BR"/>
          <w14:ligatures w14:val="none"/>
        </w:rPr>
      </w:pPr>
    </w:p>
    <w:p w14:paraId="708A4D94" w14:textId="77777777" w:rsidR="00CD4A33" w:rsidRPr="00CD4A33" w:rsidRDefault="00CD4A33" w:rsidP="00CD4A33">
      <w:pPr>
        <w:spacing w:after="0" w:line="360" w:lineRule="auto"/>
        <w:ind w:firstLine="851"/>
        <w:contextualSpacing/>
        <w:jc w:val="both"/>
        <w:rPr>
          <w:rFonts w:ascii="Arial" w:eastAsia="Times New Roman" w:hAnsi="Arial" w:cs="Arial"/>
          <w:b/>
          <w:bCs/>
          <w:color w:val="000000"/>
          <w:kern w:val="0"/>
          <w:lang w:eastAsia="pt-BR"/>
          <w14:ligatures w14:val="none"/>
        </w:rPr>
      </w:pPr>
      <w:r w:rsidRPr="00CD4A33">
        <w:rPr>
          <w:rFonts w:ascii="Arial" w:eastAsia="Times New Roman" w:hAnsi="Arial" w:cs="Arial"/>
          <w:b/>
          <w:bCs/>
          <w:color w:val="000000"/>
          <w:kern w:val="0"/>
          <w:lang w:eastAsia="pt-BR"/>
          <w14:ligatures w14:val="none"/>
        </w:rPr>
        <w:t xml:space="preserve">5.1. Prazo de entrega: </w:t>
      </w:r>
    </w:p>
    <w:p w14:paraId="04CF1EE1" w14:textId="77777777" w:rsidR="00CD4A33" w:rsidRPr="00CD4A33" w:rsidRDefault="00CD4A33" w:rsidP="00CD4A33">
      <w:pPr>
        <w:spacing w:after="0" w:line="360" w:lineRule="auto"/>
        <w:ind w:firstLine="1134"/>
        <w:contextualSpacing/>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5.1.1. O prazo de entrega dos produtos será de até 15 dias após o envio do pedido de compra pelo Setor de Compras do Município de Ibirarema. Em caso de impossibilidade de entrega nas condições e prazos apontados, a empresa contratada deverá comunicar as razões respectivas com pelos menos 10 dias de antecedência para que qualquer pedido de prorrogação de prazo de entrega seja analisado, ressalvadas as hipóteses de caso fortuito e de força maior.</w:t>
      </w:r>
    </w:p>
    <w:p w14:paraId="18E057CF" w14:textId="77777777" w:rsidR="00CD4A33" w:rsidRPr="00CD4A33" w:rsidRDefault="00CD4A33" w:rsidP="00CD4A33">
      <w:pPr>
        <w:spacing w:after="0" w:line="360" w:lineRule="auto"/>
        <w:ind w:firstLine="851"/>
        <w:contextualSpacing/>
        <w:jc w:val="both"/>
        <w:rPr>
          <w:rFonts w:ascii="Arial" w:eastAsia="Times New Roman" w:hAnsi="Arial" w:cs="Arial"/>
          <w:b/>
          <w:bCs/>
          <w:color w:val="000000"/>
          <w:kern w:val="0"/>
          <w:lang w:eastAsia="pt-BR"/>
          <w14:ligatures w14:val="none"/>
        </w:rPr>
      </w:pPr>
      <w:r w:rsidRPr="00CD4A33">
        <w:rPr>
          <w:rFonts w:ascii="Arial" w:eastAsia="Times New Roman" w:hAnsi="Arial" w:cs="Arial"/>
          <w:b/>
          <w:bCs/>
          <w:color w:val="000000"/>
          <w:kern w:val="0"/>
          <w:lang w:eastAsia="pt-BR"/>
          <w14:ligatures w14:val="none"/>
        </w:rPr>
        <w:lastRenderedPageBreak/>
        <w:t xml:space="preserve">5.2. Endereço de entrega: </w:t>
      </w:r>
    </w:p>
    <w:p w14:paraId="71957145" w14:textId="77777777" w:rsidR="00CD4A33" w:rsidRPr="00CD4A33" w:rsidRDefault="00CD4A33" w:rsidP="00CD4A33">
      <w:pPr>
        <w:spacing w:after="0" w:line="360" w:lineRule="auto"/>
        <w:ind w:firstLine="1134"/>
        <w:contextualSpacing/>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5.2.1. Almoxarifado da Prefeitura: Rua Alexandre Simões de Almeida, 367 – Centro. Ibirarema – SP;</w:t>
      </w:r>
    </w:p>
    <w:p w14:paraId="0D275270" w14:textId="77777777" w:rsidR="00CD4A33" w:rsidRPr="00CD4A33" w:rsidRDefault="00CD4A33" w:rsidP="00CD4A33">
      <w:pPr>
        <w:spacing w:after="0" w:line="360" w:lineRule="auto"/>
        <w:ind w:firstLine="1134"/>
        <w:contextualSpacing/>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5.2.2 As entregas deverão ser realizadas em horário comercial, das 08:00 às 11:00 e das 13:00 às 16:30.</w:t>
      </w:r>
    </w:p>
    <w:p w14:paraId="38925B98" w14:textId="77777777" w:rsidR="00CD4A33" w:rsidRPr="00CD4A33" w:rsidRDefault="00CD4A33" w:rsidP="00CD4A33">
      <w:pPr>
        <w:spacing w:after="0" w:line="360" w:lineRule="auto"/>
        <w:ind w:firstLine="851"/>
        <w:contextualSpacing/>
        <w:jc w:val="both"/>
        <w:rPr>
          <w:rFonts w:ascii="Arial" w:eastAsia="Times New Roman" w:hAnsi="Arial" w:cs="Arial"/>
          <w:b/>
          <w:bCs/>
          <w:color w:val="000000"/>
          <w:kern w:val="0"/>
          <w:lang w:eastAsia="pt-BR"/>
          <w14:ligatures w14:val="none"/>
        </w:rPr>
      </w:pPr>
      <w:r w:rsidRPr="00CD4A33">
        <w:rPr>
          <w:rFonts w:ascii="Arial" w:eastAsia="Times New Roman" w:hAnsi="Arial" w:cs="Arial"/>
          <w:b/>
          <w:bCs/>
          <w:color w:val="000000"/>
          <w:kern w:val="0"/>
          <w:lang w:eastAsia="pt-BR"/>
          <w14:ligatures w14:val="none"/>
        </w:rPr>
        <w:t xml:space="preserve">5.3. Execução: </w:t>
      </w:r>
    </w:p>
    <w:p w14:paraId="61D0A5F1" w14:textId="77777777" w:rsidR="00CD4A33" w:rsidRPr="00CD4A33" w:rsidRDefault="00CD4A33" w:rsidP="00CD4A33">
      <w:pPr>
        <w:spacing w:after="0" w:line="360" w:lineRule="auto"/>
        <w:ind w:firstLine="1134"/>
        <w:contextualSpacing/>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5.3.1. Os pedidos serão enviados com no mínimo 15 dias de antecedência da data de entrega prevista;</w:t>
      </w:r>
    </w:p>
    <w:p w14:paraId="1C7AF295" w14:textId="77777777" w:rsidR="00CD4A33" w:rsidRPr="00CD4A33" w:rsidRDefault="00CD4A33" w:rsidP="00CD4A33">
      <w:pPr>
        <w:spacing w:after="0" w:line="360" w:lineRule="auto"/>
        <w:ind w:firstLine="1134"/>
        <w:contextualSpacing/>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5.3.2. A entrega deverá ser realizada, no máximo, até 15 dias após o envio da Solicitação de Fornecimento pelo Setor de Compras do Município;</w:t>
      </w:r>
    </w:p>
    <w:p w14:paraId="33B9046A" w14:textId="77777777" w:rsidR="00CD4A33" w:rsidRPr="00CD4A33" w:rsidRDefault="00CD4A33" w:rsidP="00CD4A33">
      <w:pPr>
        <w:spacing w:after="0" w:line="360" w:lineRule="auto"/>
        <w:ind w:firstLine="1134"/>
        <w:contextualSpacing/>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5.3.3. Em caso de previsão de atraso na entrega, a empresa fornecedora deverá comunicar o Setor de Compras com, pelo menos, 10 dias para o fim do prazo de entrega.</w:t>
      </w:r>
    </w:p>
    <w:p w14:paraId="5BEB1885" w14:textId="77777777" w:rsidR="00CD4A33" w:rsidRPr="00CD4A33" w:rsidRDefault="00CD4A33" w:rsidP="00CD4A33">
      <w:pPr>
        <w:spacing w:after="0" w:line="360" w:lineRule="auto"/>
        <w:ind w:firstLine="851"/>
        <w:jc w:val="both"/>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5.4. Garantia, Manutenção e Assistência Técnica:</w:t>
      </w:r>
    </w:p>
    <w:p w14:paraId="65188121" w14:textId="77777777" w:rsidR="00CD4A33" w:rsidRPr="00CD4A33" w:rsidRDefault="00CD4A33" w:rsidP="00CD4A33">
      <w:pPr>
        <w:spacing w:after="0" w:line="360" w:lineRule="auto"/>
        <w:ind w:firstLine="1134"/>
        <w:jc w:val="both"/>
        <w:rPr>
          <w:rFonts w:ascii="Arial" w:eastAsia="Times New Roman" w:hAnsi="Arial" w:cs="Arial"/>
          <w:bCs/>
          <w:kern w:val="0"/>
          <w:lang w:eastAsia="pt-BR"/>
          <w14:ligatures w14:val="none"/>
        </w:rPr>
      </w:pPr>
      <w:r w:rsidRPr="00CD4A33">
        <w:rPr>
          <w:rFonts w:ascii="Arial" w:eastAsia="Times New Roman" w:hAnsi="Arial" w:cs="Arial"/>
          <w:color w:val="000000"/>
          <w:kern w:val="0"/>
          <w:lang w:eastAsia="pt-BR"/>
          <w14:ligatures w14:val="none"/>
        </w:rPr>
        <w:t>5.</w:t>
      </w:r>
      <w:r w:rsidRPr="00CD4A33">
        <w:rPr>
          <w:rFonts w:ascii="Arial" w:eastAsia="Times New Roman" w:hAnsi="Arial" w:cs="Arial"/>
          <w:bCs/>
          <w:kern w:val="0"/>
          <w:lang w:eastAsia="pt-BR"/>
          <w14:ligatures w14:val="none"/>
        </w:rPr>
        <w:t xml:space="preserve">4.1. </w:t>
      </w:r>
      <w:r w:rsidRPr="00CD4A33">
        <w:rPr>
          <w:rFonts w:ascii="Arial" w:eastAsia="Times New Roman" w:hAnsi="Arial" w:cs="Arial"/>
          <w:kern w:val="0"/>
          <w:lang w:eastAsia="pt-BR"/>
          <w14:ligatures w14:val="none"/>
        </w:rPr>
        <w:t>Para fins de garantia, deverá ser respeitado, no mínimo, o prazo legal estabelecido na Lei nº 8.078/1990 (Código de Defesa do Consumidor).</w:t>
      </w:r>
    </w:p>
    <w:p w14:paraId="781EAE85"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p>
    <w:p w14:paraId="4C1A14DC" w14:textId="77777777" w:rsidR="00CD4A33" w:rsidRPr="00CD4A33" w:rsidRDefault="00CD4A33" w:rsidP="00CD4A33">
      <w:pPr>
        <w:shd w:val="clear" w:color="auto" w:fill="BFBFBF"/>
        <w:spacing w:after="0" w:line="24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6. MODELO DE GESTÃO DE CONTRATO</w:t>
      </w:r>
    </w:p>
    <w:p w14:paraId="1F9F0F2B" w14:textId="77777777" w:rsidR="00CD4A33" w:rsidRPr="00CD4A33" w:rsidRDefault="00CD4A33" w:rsidP="00CD4A33">
      <w:pPr>
        <w:spacing w:after="0" w:line="360" w:lineRule="auto"/>
        <w:ind w:firstLine="851"/>
        <w:jc w:val="both"/>
        <w:rPr>
          <w:rFonts w:ascii="Arial" w:eastAsia="Arial" w:hAnsi="Arial" w:cs="Arial"/>
          <w:kern w:val="0"/>
          <w:lang w:eastAsia="pt-BR"/>
          <w14:ligatures w14:val="none"/>
        </w:rPr>
      </w:pPr>
    </w:p>
    <w:p w14:paraId="3415B6E5" w14:textId="77777777" w:rsidR="00CD4A33" w:rsidRPr="00CD4A33" w:rsidRDefault="00CD4A33" w:rsidP="00CD4A33">
      <w:pPr>
        <w:spacing w:after="0" w:line="360" w:lineRule="auto"/>
        <w:ind w:firstLine="851"/>
        <w:jc w:val="both"/>
        <w:rPr>
          <w:rFonts w:ascii="Arial" w:eastAsia="Arial" w:hAnsi="Arial" w:cs="Arial"/>
          <w:kern w:val="0"/>
          <w:lang w:eastAsia="pt-BR"/>
          <w14:ligatures w14:val="none"/>
        </w:rPr>
      </w:pPr>
      <w:r w:rsidRPr="00CD4A33">
        <w:rPr>
          <w:rFonts w:ascii="Arial" w:eastAsia="Arial" w:hAnsi="Arial" w:cs="Arial"/>
          <w:kern w:val="0"/>
          <w:lang w:eastAsia="pt-BR"/>
          <w14:ligatures w14:val="none"/>
        </w:rPr>
        <w:t>O contrato deverá ser executado fielmente pelas partes, de acordo com as cláusulas avençadas e as normas da Lei nº 14.133, de 2021, e cada parte responderá pelas consequências de sua inexecução total ou parcial.</w:t>
      </w:r>
    </w:p>
    <w:p w14:paraId="4016339A" w14:textId="77777777" w:rsidR="00CD4A33" w:rsidRPr="00CD4A33" w:rsidRDefault="00CD4A33" w:rsidP="00CD4A33">
      <w:pPr>
        <w:spacing w:after="0" w:line="360" w:lineRule="auto"/>
        <w:ind w:firstLine="851"/>
        <w:jc w:val="both"/>
        <w:rPr>
          <w:rFonts w:ascii="Arial" w:eastAsia="Arial" w:hAnsi="Arial" w:cs="Arial"/>
          <w:kern w:val="0"/>
          <w:lang w:eastAsia="pt-BR"/>
          <w14:ligatures w14:val="none"/>
        </w:rPr>
      </w:pPr>
      <w:r w:rsidRPr="00CD4A33">
        <w:rPr>
          <w:rFonts w:ascii="Arial" w:eastAsia="Times New Roman" w:hAnsi="Arial" w:cs="Arial"/>
          <w:color w:val="000000"/>
          <w:kern w:val="0"/>
          <w:lang w:eastAsia="pt-BR"/>
          <w14:ligatures w14:val="none"/>
        </w:rPr>
        <w:t>Em caso de impedimento, ordem de paralisação ou suspensão do contrato, o cronograma de execução será prorrogado automaticamente pelo tempo correspondente, anotadas tais circunstâncias mediante simples apostila.</w:t>
      </w:r>
    </w:p>
    <w:p w14:paraId="2EC66E91" w14:textId="77777777" w:rsidR="00CD4A33" w:rsidRPr="00CD4A33" w:rsidRDefault="00CD4A33" w:rsidP="00CD4A33">
      <w:pPr>
        <w:spacing w:after="0" w:line="360" w:lineRule="auto"/>
        <w:ind w:firstLine="851"/>
        <w:jc w:val="both"/>
        <w:rPr>
          <w:rFonts w:ascii="Arial" w:eastAsia="Arial" w:hAnsi="Arial" w:cs="Arial"/>
          <w:kern w:val="0"/>
          <w:lang w:eastAsia="pt-BR"/>
          <w14:ligatures w14:val="none"/>
        </w:rPr>
      </w:pPr>
      <w:r w:rsidRPr="00CD4A33">
        <w:rPr>
          <w:rFonts w:ascii="Arial" w:eastAsia="Times New Roman" w:hAnsi="Arial" w:cs="Arial"/>
          <w:color w:val="000000"/>
          <w:kern w:val="0"/>
          <w:lang w:eastAsia="pt-BR"/>
          <w14:ligatures w14:val="none"/>
        </w:rPr>
        <w:t>As comunicações entre o órgão ou entidade e a contratada devem ser realizadas por escrito sempre que o ato exigir tal formalidade, admitindo-se o uso de mensagem eletrônica para esse fim.</w:t>
      </w:r>
    </w:p>
    <w:p w14:paraId="0D8C7F6E" w14:textId="77777777" w:rsidR="00CD4A33" w:rsidRPr="00CD4A33" w:rsidRDefault="00CD4A33" w:rsidP="00CD4A33">
      <w:pPr>
        <w:spacing w:after="0" w:line="360" w:lineRule="auto"/>
        <w:ind w:firstLine="851"/>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O órgão ou entidade poderá convocar representante da empresa para adoção de providências que devam ser cumpridas de imediato.</w:t>
      </w:r>
    </w:p>
    <w:p w14:paraId="62014EC3" w14:textId="77777777" w:rsidR="00CD4A33" w:rsidRPr="00CD4A33" w:rsidRDefault="00CD4A33" w:rsidP="00CD4A33">
      <w:pPr>
        <w:spacing w:after="0" w:line="360" w:lineRule="auto"/>
        <w:ind w:firstLine="851"/>
        <w:jc w:val="both"/>
        <w:rPr>
          <w:rFonts w:ascii="Arial" w:eastAsia="Arial" w:hAnsi="Arial" w:cs="Arial"/>
          <w:kern w:val="0"/>
          <w:lang w:eastAsia="pt-BR"/>
          <w14:ligatures w14:val="none"/>
        </w:rPr>
      </w:pPr>
      <w:r w:rsidRPr="00CD4A33">
        <w:rPr>
          <w:rFonts w:ascii="Arial" w:eastAsia="Arial" w:hAnsi="Arial" w:cs="Arial"/>
          <w:kern w:val="0"/>
          <w:lang w:eastAsia="pt-BR"/>
          <w14:ligatures w14:val="none"/>
        </w:rPr>
        <w:t xml:space="preserve">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w:t>
      </w:r>
      <w:r w:rsidRPr="00CD4A33">
        <w:rPr>
          <w:rFonts w:ascii="Arial" w:eastAsia="Arial" w:hAnsi="Arial" w:cs="Arial"/>
          <w:kern w:val="0"/>
          <w:lang w:eastAsia="pt-BR"/>
          <w14:ligatures w14:val="none"/>
        </w:rPr>
        <w:lastRenderedPageBreak/>
        <w:t>plano complementar de execução da contratada, quando houver, do método de aferição dos resultados e das sanções aplicáveis, dentre outros.</w:t>
      </w:r>
    </w:p>
    <w:p w14:paraId="67378AB2" w14:textId="77777777" w:rsidR="00CD4A33" w:rsidRPr="00CD4A33" w:rsidRDefault="00CD4A33" w:rsidP="00CD4A33">
      <w:pPr>
        <w:spacing w:after="0" w:line="360" w:lineRule="auto"/>
        <w:ind w:firstLine="851"/>
        <w:jc w:val="both"/>
        <w:rPr>
          <w:rFonts w:ascii="Arial" w:eastAsia="Arial" w:hAnsi="Arial" w:cs="Arial"/>
          <w:kern w:val="0"/>
          <w:lang w:eastAsia="pt-BR"/>
          <w14:ligatures w14:val="none"/>
        </w:rPr>
      </w:pPr>
      <w:r w:rsidRPr="00CD4A33">
        <w:rPr>
          <w:rFonts w:ascii="Arial" w:eastAsia="Arial" w:hAnsi="Arial" w:cs="Arial"/>
          <w:kern w:val="0"/>
          <w:lang w:eastAsia="pt-BR"/>
          <w14:ligatures w14:val="none"/>
        </w:rPr>
        <w:t xml:space="preserve">A execução do contrato deverá ser acompanhada e fiscalizada </w:t>
      </w:r>
      <w:proofErr w:type="gramStart"/>
      <w:r w:rsidRPr="00CD4A33">
        <w:rPr>
          <w:rFonts w:ascii="Arial" w:eastAsia="Arial" w:hAnsi="Arial" w:cs="Arial"/>
          <w:kern w:val="0"/>
          <w:lang w:eastAsia="pt-BR"/>
          <w14:ligatures w14:val="none"/>
        </w:rPr>
        <w:t>pela servidor</w:t>
      </w:r>
      <w:proofErr w:type="gramEnd"/>
      <w:r w:rsidRPr="00CD4A33">
        <w:rPr>
          <w:rFonts w:ascii="Arial" w:eastAsia="Arial" w:hAnsi="Arial" w:cs="Arial"/>
          <w:kern w:val="0"/>
          <w:lang w:eastAsia="pt-BR"/>
          <w14:ligatures w14:val="none"/>
        </w:rPr>
        <w:t xml:space="preserve"> </w:t>
      </w:r>
      <w:r w:rsidRPr="00CD4A33">
        <w:rPr>
          <w:rFonts w:ascii="Arial" w:eastAsia="Times New Roman" w:hAnsi="Arial" w:cs="Arial"/>
          <w:color w:val="000000"/>
          <w:kern w:val="0"/>
          <w:lang w:eastAsia="pt-BR"/>
          <w14:ligatures w14:val="none"/>
        </w:rPr>
        <w:t>Lucas Ferreira da Silva</w:t>
      </w:r>
      <w:r w:rsidRPr="00CD4A33">
        <w:rPr>
          <w:rFonts w:ascii="Arial" w:eastAsia="Arial" w:hAnsi="Arial" w:cs="Arial"/>
          <w:kern w:val="0"/>
          <w:lang w:eastAsia="pt-BR"/>
          <w14:ligatures w14:val="none"/>
        </w:rPr>
        <w:t>, designado fiscal do contrato, ou pelos respectivos substitutos, nos termos do que determina a Lei nº 14.133/2021, art. 117, caput, para a boa execução técnica e administrativa do contrato celebrado.</w:t>
      </w:r>
    </w:p>
    <w:p w14:paraId="58D0B22B" w14:textId="77777777" w:rsidR="00CD4A33" w:rsidRPr="00CD4A33" w:rsidRDefault="00CD4A33" w:rsidP="00CD4A33">
      <w:pPr>
        <w:spacing w:after="0" w:line="360" w:lineRule="auto"/>
        <w:ind w:firstLine="851"/>
        <w:jc w:val="both"/>
        <w:rPr>
          <w:rFonts w:ascii="Arial" w:eastAsia="Arial" w:hAnsi="Arial" w:cs="Arial"/>
          <w:kern w:val="0"/>
          <w:lang w:eastAsia="pt-BR"/>
          <w14:ligatures w14:val="none"/>
        </w:rPr>
      </w:pPr>
      <w:r w:rsidRPr="00CD4A33">
        <w:rPr>
          <w:rFonts w:ascii="Arial" w:eastAsia="Arial" w:hAnsi="Arial" w:cs="Arial"/>
          <w:kern w:val="0"/>
          <w:lang w:eastAsia="pt-BR"/>
          <w14:ligatures w14:val="none"/>
        </w:rPr>
        <w:t xml:space="preserve">O fiscal técnico do contrato acompanhará a execução do contrato, para que sejam cumpridas todas as condições estabelecidas no contrato, de modo a assegurar os melhores resultados para a Administração. </w:t>
      </w:r>
    </w:p>
    <w:p w14:paraId="594FFDDA"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6CCA730D"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Identificada qualquer inexatidão ou irregularidade, o fiscal técnico do contrato emitirá notificações para a correção da execução do contrato, determinando prazo para a correção. </w:t>
      </w:r>
    </w:p>
    <w:p w14:paraId="2DACB847"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56264DB0"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No caso de ocorrências que possam inviabilizar a execução do contrato nas datas aprazadas, o fiscal técnico do contrato comunicará o fato imediatamente ao gestor do contrato. </w:t>
      </w:r>
    </w:p>
    <w:p w14:paraId="167F473C"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O fiscal técnico do contrato comunicar ao gestor do contrato, em tempo hábil, o término do contrato sob sua responsabilidade, com vistas à renovação tempestiva ou à prorrogação contratual.</w:t>
      </w:r>
    </w:p>
    <w:p w14:paraId="2BDC8AA9"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46C04245"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Caso ocorram descumprimento das obrigações contratuais, o fiscal do contrato atuará tempestivamente na solução do problema, reportando ao gestor do contrato para que tome as providências cabíveis, quando ultrapassar a sua competência.</w:t>
      </w:r>
    </w:p>
    <w:p w14:paraId="58BB38D7"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w:t>
      </w:r>
      <w:r w:rsidRPr="00CD4A33">
        <w:rPr>
          <w:rFonts w:ascii="Arial" w:eastAsia="Times New Roman" w:hAnsi="Arial" w:cs="Arial"/>
          <w:kern w:val="0"/>
          <w:lang w:eastAsia="pt-BR"/>
          <w14:ligatures w14:val="none"/>
        </w:rPr>
        <w:lastRenderedPageBreak/>
        <w:t xml:space="preserve">alterações e das prorrogações contratuais, elaborando relatório com vistas à verificação da necessidade de adequações do contrato para fins de atendimento da finalidade da administração. </w:t>
      </w:r>
    </w:p>
    <w:p w14:paraId="21807FE7"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59B774B1"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6E0497D8"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414228BD"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221AA76"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O fiscal do contrato comunicará ao gestor do contrato, em tempo hábil, o término do contrato sob sua responsabilidade, com vistas à tempestiva renovação ou prorrogação contratual. </w:t>
      </w:r>
    </w:p>
    <w:p w14:paraId="00953581"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77325806"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6167C6EE" w14:textId="77777777" w:rsidR="00CD4A33" w:rsidRPr="00CD4A33" w:rsidRDefault="00CD4A33" w:rsidP="00CD4A33">
      <w:pPr>
        <w:shd w:val="clear" w:color="auto" w:fill="BFBFBF"/>
        <w:spacing w:after="0" w:line="24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7. DAS OBRIGAÇÕES DA CONTRATADA</w:t>
      </w:r>
    </w:p>
    <w:p w14:paraId="65477B4A"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0251B621"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Constituem obrigações da Contratada:</w:t>
      </w:r>
    </w:p>
    <w:p w14:paraId="13C4C737"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7.1. Manter, durante o contrato, todas as exigências contidas neste Termo de Referência bem como no contrato;</w:t>
      </w:r>
    </w:p>
    <w:p w14:paraId="7F1B376F"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lastRenderedPageBreak/>
        <w:t>7.2. Manter, durante todo o prazo do contrato, em compatibilidade com as obrigações por ele assumidas, todas as condições de habilitação e qualificação exigidas no presente termo;</w:t>
      </w:r>
    </w:p>
    <w:p w14:paraId="522AA5D8"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7.3. Responder por todos os ônus e obrigações concernentes às Legislações Fiscais, Previdenciárias, </w:t>
      </w:r>
      <w:proofErr w:type="gramStart"/>
      <w:r w:rsidRPr="00CD4A33">
        <w:rPr>
          <w:rFonts w:ascii="Arial" w:eastAsia="Times New Roman" w:hAnsi="Arial" w:cs="Arial"/>
          <w:kern w:val="0"/>
          <w:lang w:eastAsia="pt-BR"/>
          <w14:ligatures w14:val="none"/>
        </w:rPr>
        <w:t>Trabalhista e Comercial</w:t>
      </w:r>
      <w:proofErr w:type="gramEnd"/>
      <w:r w:rsidRPr="00CD4A33">
        <w:rPr>
          <w:rFonts w:ascii="Arial" w:eastAsia="Times New Roman" w:hAnsi="Arial" w:cs="Arial"/>
          <w:kern w:val="0"/>
          <w:lang w:eastAsia="pt-BR"/>
          <w14:ligatures w14:val="none"/>
        </w:rPr>
        <w:t>, inclusive os que forem decorrentes de acidente de trabalho;</w:t>
      </w:r>
    </w:p>
    <w:p w14:paraId="49292782"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7.4. Responder financeiramente, sem prejuízo de quaisquer medidas que possa ser adotada por danos causados à União, Estado, Município ou a terceiros, em razão da execução do objeto do contrato;</w:t>
      </w:r>
    </w:p>
    <w:p w14:paraId="4ADD9079"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7.5. Disponibilizar números de telefone, e-mails, ou outro meio hábil para comunicação pela Prefeitura Municipal de Ibirarema-SP e Departamentos Solicitantes, para efetivação dos pedidos durante o período contratual;</w:t>
      </w:r>
    </w:p>
    <w:p w14:paraId="30FC6187"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7.6. Entregar os produtos em perfeitas condições de consumo;</w:t>
      </w:r>
    </w:p>
    <w:p w14:paraId="5D363D46"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7.7. Responsabilizar-se por todos os gastos e despesas que se fizerem necessários para o cumprimento do objeto do contrato;</w:t>
      </w:r>
    </w:p>
    <w:p w14:paraId="04D9A058"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7.8. Executar diretamente o contrato, inclusive a garantia, sem transferência de responsabilidade ou subcontratação;</w:t>
      </w:r>
    </w:p>
    <w:p w14:paraId="2BE8F163"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7.9. Cumprir rigorosamente o prazo de entrega e de vigência de garantia previsto no contrato;</w:t>
      </w:r>
    </w:p>
    <w:p w14:paraId="22813D41"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7.10. Responder por todo e qualquer prejuízo causado a contratante, decorrentes de suas atividades e da desobediência de cláusulas contratuais, legislação e do adimplemento do objeto do contrato;</w:t>
      </w:r>
    </w:p>
    <w:p w14:paraId="5317BBBB"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7.11. A contratada será responsável por qualquer dano ou perda, resultante de transporte inadequado ou realizado sem os devidos cuidados;</w:t>
      </w:r>
    </w:p>
    <w:p w14:paraId="5089DBF6"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7.12. Deverá fornecer os produtos licitados dentro dos padrões, preços, prazos e forma estipulados.</w:t>
      </w:r>
    </w:p>
    <w:p w14:paraId="53C83CD7"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43D2E117" w14:textId="77777777" w:rsidR="00CD4A33" w:rsidRPr="00CD4A33" w:rsidRDefault="00CD4A33" w:rsidP="00CD4A33">
      <w:pPr>
        <w:shd w:val="clear" w:color="auto" w:fill="BFBFBF"/>
        <w:spacing w:after="0" w:line="24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8. DAS OBRIGAÇÕES DA CONTRATANTE</w:t>
      </w:r>
    </w:p>
    <w:p w14:paraId="0C121928"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2D5BD94A" w14:textId="77777777" w:rsidR="00CD4A33" w:rsidRPr="00CD4A33" w:rsidRDefault="00CD4A33" w:rsidP="00CD4A33">
      <w:pPr>
        <w:spacing w:after="0" w:line="360" w:lineRule="auto"/>
        <w:ind w:firstLine="851"/>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Constituem obrigações da Contratante:</w:t>
      </w:r>
    </w:p>
    <w:p w14:paraId="37ABC9D8"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8.1. Fiscalizar, controlar e registrar a quantidade qualidade dos itens entregues;</w:t>
      </w:r>
    </w:p>
    <w:p w14:paraId="546B34C4"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8.2. Efetuar o pagamento dos produtos entregues conforme o Contrato e o Termo de Referência;</w:t>
      </w:r>
    </w:p>
    <w:p w14:paraId="2FD4201E"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lastRenderedPageBreak/>
        <w:t>8.3. Rejeitar, no todo ou em parte, os produtos que o licitante vencedor apresenta fora das especificações contidas no Contrato e Termo de Referência;</w:t>
      </w:r>
    </w:p>
    <w:p w14:paraId="77E0DB5D"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8.4.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084C6F08"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8.5. Notificar, por escrito, à Contratada da aplicação de qualquer sanção</w:t>
      </w:r>
    </w:p>
    <w:p w14:paraId="774C3D46"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8.6. Solicitar, a qualquer tempo, dados e informações referentes aos fornecimentos dos produtos, objeto do contrato;</w:t>
      </w:r>
    </w:p>
    <w:p w14:paraId="42D7AF8C"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8.7. Prestar a Contratada toda e qualquer informação, por esta solicitada, necessária à perfeita execução do contrato.</w:t>
      </w:r>
    </w:p>
    <w:p w14:paraId="67767748"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46CAF4CD" w14:textId="77777777" w:rsidR="00CD4A33" w:rsidRPr="00CD4A33" w:rsidRDefault="00CD4A33" w:rsidP="00CD4A33">
      <w:pPr>
        <w:shd w:val="clear" w:color="auto" w:fill="BFBFBF"/>
        <w:spacing w:after="0" w:line="24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9. DAS SANÇÕES</w:t>
      </w:r>
    </w:p>
    <w:p w14:paraId="731E28AC"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670B4445" w14:textId="77777777" w:rsidR="00CD4A33" w:rsidRPr="00CD4A33" w:rsidRDefault="00CD4A33" w:rsidP="00CD4A33">
      <w:pPr>
        <w:spacing w:after="0" w:line="360" w:lineRule="auto"/>
        <w:ind w:firstLine="851"/>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3646F996"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9.1. Advertência; </w:t>
      </w:r>
    </w:p>
    <w:p w14:paraId="5BE1C642"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9.2. Multa de 0,5% (cinco décimos por cento) do valor da parcela em atraso, por dia, até o limite de 15% (quinze por cento); ultrapassado esse limite, poderá ser caracterizada a inexecução total do objeto; </w:t>
      </w:r>
    </w:p>
    <w:p w14:paraId="7F7FB8D9"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9.3. Multa de até 30% (trinta por cento) do valor empenhado, em caso de inexecução total ou parcial do objeto, assim também considerado o atraso injustificado superior a 15 (quinze) dias; </w:t>
      </w:r>
    </w:p>
    <w:p w14:paraId="61E36C18"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9.4. Qualquer outro fato que importe inexecução não relacionada a descumprimento de prazos ou que não enseje rescisão da contratação sujeitará a contratada à multa de até 10% (dez por cento) do valor empenhado; </w:t>
      </w:r>
    </w:p>
    <w:p w14:paraId="6CB6B9F2"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9.5. Impedimento de licitar e contratar no âmbito da Administração Pública direta e indireta do ente federativo que tiver aplicado a sanção, pelo prazo máximo de 3 (três) anos, quando não se justificar a imposição de penalidade mais grave; </w:t>
      </w:r>
    </w:p>
    <w:p w14:paraId="390861F7"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9.6. Declaração de inidoneidade para licitar ou contratar, que impedirá o responsável de licitar ou contratar no âmbito da Administração Pública direta e indireta de </w:t>
      </w:r>
      <w:r w:rsidRPr="00CD4A33">
        <w:rPr>
          <w:rFonts w:ascii="Arial" w:eastAsia="Times New Roman" w:hAnsi="Arial" w:cs="Arial"/>
          <w:bCs/>
          <w:kern w:val="0"/>
          <w:lang w:eastAsia="pt-BR"/>
          <w14:ligatures w14:val="none"/>
        </w:rPr>
        <w:lastRenderedPageBreak/>
        <w:t>todos os entes</w:t>
      </w:r>
      <w:r w:rsidRPr="00CD4A33">
        <w:rPr>
          <w:rFonts w:ascii="Times New Roman" w:eastAsia="Times New Roman" w:hAnsi="Times New Roman" w:cs="Times New Roman"/>
          <w:kern w:val="0"/>
          <w:szCs w:val="20"/>
          <w:lang w:eastAsia="pt-BR"/>
          <w14:ligatures w14:val="none"/>
        </w:rPr>
        <w:t xml:space="preserve"> </w:t>
      </w:r>
      <w:r w:rsidRPr="00CD4A33">
        <w:rPr>
          <w:rFonts w:ascii="Arial" w:eastAsia="Times New Roman" w:hAnsi="Arial" w:cs="Arial"/>
          <w:bCs/>
          <w:kern w:val="0"/>
          <w:lang w:eastAsia="pt-BR"/>
          <w14:ligatures w14:val="none"/>
        </w:rPr>
        <w:t xml:space="preserve">federativos, pelo prazo mínimo de 3 (três) anos e máximo de 6 (seis) anos, nos casos que justifiquem a imposição da penalidade mais grave; </w:t>
      </w:r>
    </w:p>
    <w:p w14:paraId="11A30DAF" w14:textId="77777777" w:rsidR="00CD4A33" w:rsidRPr="00CD4A33" w:rsidRDefault="00CD4A33" w:rsidP="00CD4A33">
      <w:pPr>
        <w:spacing w:after="0" w:line="360" w:lineRule="auto"/>
        <w:ind w:firstLine="851"/>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Todas as comunicações serão realizadas de forma eletrônica, nos endereços de e-mail cadastrados, sendo de responsabilidade da contratada o acompanhamento e atualização dos respectivos cadastros.</w:t>
      </w:r>
    </w:p>
    <w:p w14:paraId="3750BAF5" w14:textId="77777777" w:rsidR="00CD4A33" w:rsidRPr="00CD4A33" w:rsidRDefault="00CD4A33" w:rsidP="00CD4A33">
      <w:pPr>
        <w:spacing w:after="0" w:line="360" w:lineRule="auto"/>
        <w:ind w:firstLine="851"/>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A comunicação, enviada aos endereços de correio eletrônico da contratada, será considerada como efetivamente realizada após 5 (cinco) dias úteis, contados a partir do primeiro dia útil subsequente à data do envio.</w:t>
      </w:r>
    </w:p>
    <w:p w14:paraId="2F210E50" w14:textId="77777777" w:rsidR="00CD4A33" w:rsidRPr="00CD4A33" w:rsidRDefault="00CD4A33" w:rsidP="00CD4A33">
      <w:pPr>
        <w:spacing w:after="0" w:line="360" w:lineRule="auto"/>
        <w:ind w:firstLine="851"/>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O recebimento da comunicação enviada por correio eletrônico, sempre que possível, deverá ser certificado pelo contratante. </w:t>
      </w:r>
    </w:p>
    <w:p w14:paraId="222EED94" w14:textId="77777777" w:rsidR="00CD4A33" w:rsidRPr="00CD4A33" w:rsidRDefault="00CD4A33" w:rsidP="00CD4A33">
      <w:pPr>
        <w:spacing w:after="0" w:line="360" w:lineRule="auto"/>
        <w:ind w:firstLine="851"/>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As multas previstas neste instrumento, se aplicadas, poderão ser descontadas dos pagamentos a que porventura o adjudicatário tenha direito.</w:t>
      </w:r>
    </w:p>
    <w:p w14:paraId="7D5D0A6C" w14:textId="77777777" w:rsidR="00CD4A33" w:rsidRPr="00CD4A33" w:rsidRDefault="00CD4A33" w:rsidP="00CD4A33">
      <w:pPr>
        <w:spacing w:after="0" w:line="360" w:lineRule="auto"/>
        <w:ind w:firstLine="851"/>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p>
    <w:p w14:paraId="7565D242"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5E402616" w14:textId="77777777" w:rsidR="00CD4A33" w:rsidRPr="00CD4A33" w:rsidRDefault="00CD4A33" w:rsidP="00CD4A33">
      <w:pPr>
        <w:shd w:val="clear" w:color="auto" w:fill="BFBFBF"/>
        <w:spacing w:after="0" w:line="24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10. DOS DOCUENTOS QUE DEVERÃO SER APRESENTADOS COMO CRITÉRIO DE HABILITAÇÃO, PELA EMPRESA QUE APRESENTAR A MELHOR PROPOSTA</w:t>
      </w:r>
    </w:p>
    <w:p w14:paraId="5E01FA6C" w14:textId="77777777" w:rsidR="00CD4A33" w:rsidRPr="00CD4A33" w:rsidRDefault="00CD4A33" w:rsidP="00CD4A33">
      <w:pPr>
        <w:spacing w:after="0" w:line="360" w:lineRule="auto"/>
        <w:jc w:val="both"/>
        <w:rPr>
          <w:rFonts w:ascii="Arial" w:eastAsia="Calibri" w:hAnsi="Arial" w:cs="Arial"/>
          <w:b/>
          <w:bCs/>
          <w:kern w:val="0"/>
          <w14:ligatures w14:val="none"/>
        </w:rPr>
      </w:pPr>
    </w:p>
    <w:p w14:paraId="0CF0F8AC"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kern w:val="0"/>
          <w14:ligatures w14:val="none"/>
        </w:rPr>
        <w:t>Para fins de habilitação, deverá o licitante comprovar os seguintes requisitos:</w:t>
      </w:r>
    </w:p>
    <w:p w14:paraId="1380A67E"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10.1. Prova de inscrição no Cadastro Nacional de Pessoas Jurídicas (CNPJ); </w:t>
      </w:r>
    </w:p>
    <w:p w14:paraId="497FF89A"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10.2. Fazenda Federal: consistindo em Certidão Negativa ou Positiva com Efeito de Negativa junto ao Instituto Nacional de Seguridade Social (INSS) conforme Portaria MF 358, de 5 de setembro de 2014, de tributos e contribuições federais e Certidão de quitação da dívida da união, expedida pela Procuradoria da Fazenda Nacional. </w:t>
      </w:r>
    </w:p>
    <w:p w14:paraId="4D711B10"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10.3. Fazenda Estadual: Certidão Negativa ou Positiva com Efeito de Negativa relativo ao ICMS da sede do Licitante; </w:t>
      </w:r>
    </w:p>
    <w:p w14:paraId="07281CF7"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10.4. Fazenda Municipal: Certidão de regularidade de débito com a Fazenda Municipal </w:t>
      </w:r>
    </w:p>
    <w:p w14:paraId="28EBF5A4"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 xml:space="preserve">(Certidão Negativa ou Positiva com Efeito de Negativa), da sede ou do domicílio do licitante, relativa aos tributos incidentes sobre o objeto desta licitação; </w:t>
      </w:r>
    </w:p>
    <w:p w14:paraId="7F3B5A1C"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lastRenderedPageBreak/>
        <w:t xml:space="preserve">10.5. Certidão Negativa de Débitos Trabalhistas - CNDT ou Positiva de Débitos Trabalhistas com Efeito de Negativa; </w:t>
      </w:r>
    </w:p>
    <w:p w14:paraId="22FCD398" w14:textId="77777777" w:rsidR="00CD4A33" w:rsidRPr="00CD4A33" w:rsidRDefault="00CD4A33" w:rsidP="00CD4A33">
      <w:pPr>
        <w:spacing w:after="0" w:line="360" w:lineRule="auto"/>
        <w:ind w:firstLine="1134"/>
        <w:contextualSpacing/>
        <w:jc w:val="both"/>
        <w:rPr>
          <w:rFonts w:ascii="Arial" w:eastAsia="Times New Roman" w:hAnsi="Arial" w:cs="Arial"/>
          <w:bCs/>
          <w:kern w:val="0"/>
          <w:lang w:eastAsia="pt-BR"/>
          <w14:ligatures w14:val="none"/>
        </w:rPr>
      </w:pPr>
      <w:r w:rsidRPr="00CD4A33">
        <w:rPr>
          <w:rFonts w:ascii="Arial" w:eastAsia="Times New Roman" w:hAnsi="Arial" w:cs="Arial"/>
          <w:bCs/>
          <w:kern w:val="0"/>
          <w:lang w:eastAsia="pt-BR"/>
          <w14:ligatures w14:val="none"/>
        </w:rPr>
        <w:t>10.6. Prova de regularidade com o Fundo de Garantia do Tempo de Serviço (FGTS);</w:t>
      </w:r>
    </w:p>
    <w:p w14:paraId="584E2597"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4904F49C" w14:textId="77777777" w:rsidR="00CD4A33" w:rsidRPr="00CD4A33" w:rsidRDefault="00CD4A33" w:rsidP="00CD4A33">
      <w:pPr>
        <w:shd w:val="clear" w:color="auto" w:fill="BFBFBF"/>
        <w:spacing w:after="0" w:line="240" w:lineRule="auto"/>
        <w:jc w:val="center"/>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11. CRITÉRIOS DE MEDIÇÃO E PAGAMENTO</w:t>
      </w:r>
    </w:p>
    <w:p w14:paraId="5E28EDF2"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633D3E9E" w14:textId="77777777" w:rsidR="00CD4A33" w:rsidRPr="00CD4A33" w:rsidRDefault="00CD4A33" w:rsidP="00CD4A33">
      <w:pPr>
        <w:spacing w:after="0" w:line="360" w:lineRule="auto"/>
        <w:ind w:firstLine="851"/>
        <w:jc w:val="both"/>
        <w:rPr>
          <w:rFonts w:ascii="Arial" w:eastAsia="Times New Roman" w:hAnsi="Arial" w:cs="Arial"/>
          <w:kern w:val="0"/>
          <w14:ligatures w14:val="none"/>
        </w:rPr>
      </w:pPr>
      <w:r w:rsidRPr="00CD4A33">
        <w:rPr>
          <w:rFonts w:ascii="Arial" w:eastAsia="Times New Roman" w:hAnsi="Arial" w:cs="Arial"/>
          <w:kern w:val="0"/>
          <w14:ligatures w14:val="none"/>
        </w:rPr>
        <w:t>Os seguintes critérios deverão ser obedecidos:</w:t>
      </w:r>
    </w:p>
    <w:p w14:paraId="3F982E35" w14:textId="77777777" w:rsidR="00CD4A33" w:rsidRPr="00CD4A33" w:rsidRDefault="00CD4A33" w:rsidP="00CD4A33">
      <w:pPr>
        <w:spacing w:after="0" w:line="360" w:lineRule="auto"/>
        <w:ind w:firstLine="851"/>
        <w:jc w:val="both"/>
        <w:rPr>
          <w:rFonts w:ascii="Arial" w:eastAsia="Times New Roman" w:hAnsi="Arial" w:cs="Arial"/>
          <w:b/>
          <w:kern w:val="0"/>
          <w14:ligatures w14:val="none"/>
        </w:rPr>
      </w:pPr>
      <w:r w:rsidRPr="00CD4A33">
        <w:rPr>
          <w:rFonts w:ascii="Arial" w:eastAsia="Times New Roman" w:hAnsi="Arial" w:cs="Arial"/>
          <w:b/>
          <w:kern w:val="0"/>
          <w14:ligatures w14:val="none"/>
        </w:rPr>
        <w:t>11.1. Do Recebimento dos produtos:</w:t>
      </w:r>
    </w:p>
    <w:p w14:paraId="4C3175EE" w14:textId="77777777" w:rsidR="00CD4A33" w:rsidRPr="00CD4A33" w:rsidRDefault="00CD4A33" w:rsidP="00CD4A33">
      <w:pPr>
        <w:spacing w:after="0" w:line="360" w:lineRule="auto"/>
        <w:ind w:firstLine="1134"/>
        <w:jc w:val="both"/>
        <w:rPr>
          <w:rFonts w:ascii="Arial" w:eastAsia="Times New Roman" w:hAnsi="Arial" w:cs="Arial"/>
          <w:bCs/>
          <w:kern w:val="0"/>
          <w:lang w:eastAsia="pt-BR"/>
          <w14:ligatures w14:val="none"/>
        </w:rPr>
      </w:pPr>
      <w:r w:rsidRPr="00CD4A33">
        <w:rPr>
          <w:rFonts w:ascii="Arial" w:eastAsia="Times New Roman" w:hAnsi="Arial" w:cs="Arial"/>
          <w:kern w:val="0"/>
          <w14:ligatures w14:val="none"/>
        </w:rPr>
        <w:t xml:space="preserve">11.1.1. Os bens serão recebidos provisoriamente, de forma sumária, no ato da entrega, juntamente com a </w:t>
      </w:r>
      <w:r w:rsidRPr="00CD4A33">
        <w:rPr>
          <w:rFonts w:ascii="Arial" w:eastAsia="Calibri" w:hAnsi="Arial" w:cs="Arial"/>
          <w:kern w:val="0"/>
          <w14:ligatures w14:val="none"/>
        </w:rPr>
        <w:t>nota</w:t>
      </w:r>
      <w:r w:rsidRPr="00CD4A33">
        <w:rPr>
          <w:rFonts w:ascii="Arial" w:eastAsia="Times New Roman" w:hAnsi="Arial" w:cs="Arial"/>
          <w:kern w:val="0"/>
          <w14:ligatures w14:val="none"/>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085FAAA" w14:textId="77777777" w:rsidR="00CD4A33" w:rsidRPr="00CD4A33" w:rsidRDefault="00CD4A33" w:rsidP="00CD4A33">
      <w:pPr>
        <w:spacing w:after="0" w:line="360" w:lineRule="auto"/>
        <w:ind w:firstLine="1134"/>
        <w:jc w:val="both"/>
        <w:rPr>
          <w:rFonts w:ascii="Arial" w:eastAsia="Times New Roman" w:hAnsi="Arial" w:cs="Arial"/>
          <w:bCs/>
          <w:kern w:val="0"/>
          <w:lang w:eastAsia="pt-BR"/>
          <w14:ligatures w14:val="none"/>
        </w:rPr>
      </w:pPr>
      <w:r w:rsidRPr="00CD4A33">
        <w:rPr>
          <w:rFonts w:ascii="Arial" w:eastAsia="Times New Roman" w:hAnsi="Arial" w:cs="Arial"/>
          <w:kern w:val="0"/>
          <w14:ligatures w14:val="none"/>
        </w:rPr>
        <w:t>11.1.2. Os produtos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4EEDFF02" w14:textId="77777777" w:rsidR="00CD4A33" w:rsidRPr="00CD4A33" w:rsidRDefault="00CD4A33" w:rsidP="00CD4A33">
      <w:pPr>
        <w:spacing w:after="0" w:line="360" w:lineRule="auto"/>
        <w:ind w:firstLine="1134"/>
        <w:jc w:val="both"/>
        <w:rPr>
          <w:rFonts w:ascii="Arial" w:eastAsia="Times New Roman" w:hAnsi="Arial" w:cs="Arial"/>
          <w:color w:val="000000"/>
          <w:kern w:val="0"/>
          <w14:ligatures w14:val="none"/>
        </w:rPr>
      </w:pPr>
      <w:r w:rsidRPr="00CD4A33">
        <w:rPr>
          <w:rFonts w:ascii="Arial" w:eastAsia="Times New Roman" w:hAnsi="Arial" w:cs="Arial"/>
          <w:color w:val="000000"/>
          <w:kern w:val="0"/>
          <w14:ligatures w14:val="none"/>
        </w:rPr>
        <w:t>11.1.3. O recebimento definitivo ocorrerá no prazo de 1 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1B5CD2DC" w14:textId="77777777" w:rsidR="00CD4A33" w:rsidRPr="00CD4A33" w:rsidRDefault="00CD4A33" w:rsidP="00CD4A33">
      <w:pPr>
        <w:spacing w:after="0" w:line="360" w:lineRule="auto"/>
        <w:ind w:firstLine="1134"/>
        <w:jc w:val="both"/>
        <w:rPr>
          <w:rFonts w:ascii="Arial" w:eastAsia="Times New Roman" w:hAnsi="Arial" w:cs="Arial"/>
          <w:kern w:val="0"/>
          <w:lang w:eastAsia="pt-BR"/>
          <w14:ligatures w14:val="none"/>
        </w:rPr>
      </w:pPr>
      <w:bookmarkStart w:id="0" w:name="_Hlk190848985"/>
      <w:r w:rsidRPr="00CD4A33">
        <w:rPr>
          <w:rFonts w:ascii="Arial" w:eastAsia="Times New Roman" w:hAnsi="Arial" w:cs="Arial"/>
          <w:kern w:val="0"/>
          <w:lang w:eastAsia="pt-BR"/>
          <w14:ligatures w14:val="none"/>
        </w:rPr>
        <w:t>11.</w:t>
      </w:r>
      <w:bookmarkEnd w:id="0"/>
      <w:r w:rsidRPr="00CD4A33">
        <w:rPr>
          <w:rFonts w:ascii="Arial" w:eastAsia="Times New Roman" w:hAnsi="Arial" w:cs="Arial"/>
          <w:kern w:val="0"/>
          <w:lang w:eastAsia="pt-BR"/>
          <w14:ligatures w14:val="none"/>
        </w:rPr>
        <w:t>1.4. O prazo para recebimento definitivo poderá ser excepcionalmente prorrogado, de forma justificada, por igual período, quando houver necessidade de diligências para a aferição do atendimento das exigências contratuais.</w:t>
      </w:r>
    </w:p>
    <w:p w14:paraId="5312014F" w14:textId="77777777" w:rsidR="00CD4A33" w:rsidRPr="00CD4A33" w:rsidRDefault="00CD4A33" w:rsidP="00CD4A33">
      <w:pPr>
        <w:spacing w:after="0" w:line="360" w:lineRule="auto"/>
        <w:ind w:firstLine="1134"/>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11.1.5.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4C92729" w14:textId="77777777" w:rsidR="00CD4A33" w:rsidRPr="00CD4A33" w:rsidRDefault="00CD4A33" w:rsidP="00CD4A33">
      <w:pPr>
        <w:spacing w:after="0" w:line="360" w:lineRule="auto"/>
        <w:ind w:firstLine="1134"/>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11.1.6.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63F04C93" w14:textId="77777777" w:rsidR="00CD4A33" w:rsidRPr="00CD4A33" w:rsidRDefault="00CD4A33" w:rsidP="00CD4A33">
      <w:pPr>
        <w:spacing w:after="0" w:line="360" w:lineRule="auto"/>
        <w:ind w:firstLine="1134"/>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lastRenderedPageBreak/>
        <w:t>11.1.7. O recebimento provisório ou definitivo não excluirá a responsabilidade civil pela solidez e pela segurança do serviço nem a responsabilidade ético-profissional pela perfeita execução do contrato.</w:t>
      </w:r>
    </w:p>
    <w:p w14:paraId="14B686D6" w14:textId="77777777" w:rsidR="00CD4A33" w:rsidRPr="00CD4A33" w:rsidRDefault="00CD4A33" w:rsidP="00CD4A33">
      <w:pPr>
        <w:spacing w:after="0" w:line="360" w:lineRule="auto"/>
        <w:ind w:firstLine="851"/>
        <w:jc w:val="both"/>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11.2. Da Liquidação:</w:t>
      </w:r>
    </w:p>
    <w:p w14:paraId="395F74A4" w14:textId="77777777" w:rsidR="00CD4A33" w:rsidRPr="00CD4A33" w:rsidRDefault="00CD4A33" w:rsidP="00CD4A33">
      <w:pPr>
        <w:spacing w:after="0" w:line="360" w:lineRule="auto"/>
        <w:ind w:firstLine="1134"/>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11.2.1. Recebida a Nota Fiscal ou documento de cobrança equivalente, correrá o prazo de 5 dias úteis para fins de liquidação, prorrogáveis por igual período, em ato motivado do agente competente pela liquidação.</w:t>
      </w:r>
    </w:p>
    <w:p w14:paraId="1E0A9A90" w14:textId="77777777" w:rsidR="00CD4A33" w:rsidRPr="00CD4A33" w:rsidRDefault="00CD4A33" w:rsidP="00CD4A33">
      <w:pPr>
        <w:spacing w:after="0" w:line="360" w:lineRule="auto"/>
        <w:ind w:firstLine="1134"/>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11.2.2. Para fins de liquidação, o setor competente deverá verificar se a nota fiscal ou instrumento de cobrança equivalente apresentado expressa os elementos necessários e essenciais do documento, tais como: </w:t>
      </w:r>
    </w:p>
    <w:p w14:paraId="17D837C5" w14:textId="77777777" w:rsidR="00CD4A33" w:rsidRPr="00CD4A33" w:rsidRDefault="00CD4A33" w:rsidP="00CD4A33">
      <w:pPr>
        <w:spacing w:after="0" w:line="360" w:lineRule="auto"/>
        <w:ind w:firstLine="1418"/>
        <w:jc w:val="both"/>
        <w:rPr>
          <w:rFonts w:ascii="Arial" w:eastAsia="Times New Roman" w:hAnsi="Arial" w:cs="Arial"/>
          <w:color w:val="000000"/>
          <w:kern w:val="0"/>
          <w:lang w:eastAsia="pt-BR"/>
          <w14:ligatures w14:val="none"/>
        </w:rPr>
      </w:pPr>
      <w:r w:rsidRPr="00CD4A33">
        <w:rPr>
          <w:rFonts w:ascii="Arial" w:eastAsia="Times New Roman" w:hAnsi="Arial" w:cs="Arial"/>
          <w:kern w:val="0"/>
          <w:lang w:eastAsia="pt-BR"/>
          <w14:ligatures w14:val="none"/>
        </w:rPr>
        <w:t>11.</w:t>
      </w:r>
      <w:r w:rsidRPr="00CD4A33">
        <w:rPr>
          <w:rFonts w:ascii="Arial" w:eastAsia="Times New Roman" w:hAnsi="Arial" w:cs="Arial"/>
          <w:color w:val="000000"/>
          <w:kern w:val="0"/>
          <w:lang w:eastAsia="pt-BR"/>
          <w14:ligatures w14:val="none"/>
        </w:rPr>
        <w:t>2.2.1. O prazo de validade;</w:t>
      </w:r>
    </w:p>
    <w:p w14:paraId="5CE02F8C" w14:textId="77777777" w:rsidR="00CD4A33" w:rsidRPr="00CD4A33" w:rsidRDefault="00CD4A33" w:rsidP="00CD4A33">
      <w:pPr>
        <w:spacing w:after="0" w:line="360" w:lineRule="auto"/>
        <w:ind w:firstLine="1418"/>
        <w:jc w:val="both"/>
        <w:rPr>
          <w:rFonts w:ascii="Arial" w:eastAsia="Times New Roman" w:hAnsi="Arial" w:cs="Arial"/>
          <w:color w:val="000000"/>
          <w:kern w:val="0"/>
          <w:lang w:eastAsia="pt-BR"/>
          <w14:ligatures w14:val="none"/>
        </w:rPr>
      </w:pPr>
      <w:r w:rsidRPr="00CD4A33">
        <w:rPr>
          <w:rFonts w:ascii="Arial" w:eastAsia="Times New Roman" w:hAnsi="Arial" w:cs="Arial"/>
          <w:kern w:val="0"/>
          <w:lang w:eastAsia="pt-BR"/>
          <w14:ligatures w14:val="none"/>
        </w:rPr>
        <w:t>11.</w:t>
      </w:r>
      <w:r w:rsidRPr="00CD4A33">
        <w:rPr>
          <w:rFonts w:ascii="Arial" w:eastAsia="Times New Roman" w:hAnsi="Arial" w:cs="Arial"/>
          <w:color w:val="000000"/>
          <w:kern w:val="0"/>
          <w:lang w:eastAsia="pt-BR"/>
          <w14:ligatures w14:val="none"/>
        </w:rPr>
        <w:t xml:space="preserve">2.2.2. A data da emissão; </w:t>
      </w:r>
    </w:p>
    <w:p w14:paraId="1F8CE36E" w14:textId="77777777" w:rsidR="00CD4A33" w:rsidRPr="00CD4A33" w:rsidRDefault="00CD4A33" w:rsidP="00CD4A33">
      <w:pPr>
        <w:spacing w:after="0" w:line="360" w:lineRule="auto"/>
        <w:ind w:firstLine="1418"/>
        <w:jc w:val="both"/>
        <w:rPr>
          <w:rFonts w:ascii="Arial" w:eastAsia="Times New Roman" w:hAnsi="Arial" w:cs="Arial"/>
          <w:color w:val="000000"/>
          <w:kern w:val="0"/>
          <w:lang w:eastAsia="pt-BR"/>
          <w14:ligatures w14:val="none"/>
        </w:rPr>
      </w:pPr>
      <w:r w:rsidRPr="00CD4A33">
        <w:rPr>
          <w:rFonts w:ascii="Arial" w:eastAsia="Times New Roman" w:hAnsi="Arial" w:cs="Arial"/>
          <w:kern w:val="0"/>
          <w:lang w:eastAsia="pt-BR"/>
          <w14:ligatures w14:val="none"/>
        </w:rPr>
        <w:t>11.</w:t>
      </w:r>
      <w:r w:rsidRPr="00CD4A33">
        <w:rPr>
          <w:rFonts w:ascii="Arial" w:eastAsia="Times New Roman" w:hAnsi="Arial" w:cs="Arial"/>
          <w:color w:val="000000"/>
          <w:kern w:val="0"/>
          <w:lang w:eastAsia="pt-BR"/>
          <w14:ligatures w14:val="none"/>
        </w:rPr>
        <w:t xml:space="preserve">2.2.3. Os dados do contrato e do órgão contratante; </w:t>
      </w:r>
    </w:p>
    <w:p w14:paraId="7AFDB711" w14:textId="77777777" w:rsidR="00CD4A33" w:rsidRPr="00CD4A33" w:rsidRDefault="00CD4A33" w:rsidP="00CD4A33">
      <w:pPr>
        <w:spacing w:after="0" w:line="360" w:lineRule="auto"/>
        <w:ind w:firstLine="1418"/>
        <w:jc w:val="both"/>
        <w:rPr>
          <w:rFonts w:ascii="Arial" w:eastAsia="Times New Roman" w:hAnsi="Arial" w:cs="Arial"/>
          <w:color w:val="000000"/>
          <w:kern w:val="0"/>
          <w:lang w:eastAsia="pt-BR"/>
          <w14:ligatures w14:val="none"/>
        </w:rPr>
      </w:pPr>
      <w:r w:rsidRPr="00CD4A33">
        <w:rPr>
          <w:rFonts w:ascii="Arial" w:eastAsia="Times New Roman" w:hAnsi="Arial" w:cs="Arial"/>
          <w:kern w:val="0"/>
          <w:lang w:eastAsia="pt-BR"/>
          <w14:ligatures w14:val="none"/>
        </w:rPr>
        <w:t>11.</w:t>
      </w:r>
      <w:r w:rsidRPr="00CD4A33">
        <w:rPr>
          <w:rFonts w:ascii="Arial" w:eastAsia="Times New Roman" w:hAnsi="Arial" w:cs="Arial"/>
          <w:color w:val="000000"/>
          <w:kern w:val="0"/>
          <w:lang w:eastAsia="pt-BR"/>
          <w14:ligatures w14:val="none"/>
        </w:rPr>
        <w:t xml:space="preserve">2.2.4. O período respectivo de execução do contrato; </w:t>
      </w:r>
    </w:p>
    <w:p w14:paraId="72650BA5" w14:textId="77777777" w:rsidR="00CD4A33" w:rsidRPr="00CD4A33" w:rsidRDefault="00CD4A33" w:rsidP="00CD4A33">
      <w:pPr>
        <w:spacing w:after="0" w:line="360" w:lineRule="auto"/>
        <w:ind w:firstLine="1418"/>
        <w:jc w:val="both"/>
        <w:rPr>
          <w:rFonts w:ascii="Arial" w:eastAsia="Times New Roman" w:hAnsi="Arial" w:cs="Arial"/>
          <w:color w:val="000000"/>
          <w:kern w:val="0"/>
          <w:lang w:eastAsia="pt-BR"/>
          <w14:ligatures w14:val="none"/>
        </w:rPr>
      </w:pPr>
      <w:r w:rsidRPr="00CD4A33">
        <w:rPr>
          <w:rFonts w:ascii="Arial" w:eastAsia="Times New Roman" w:hAnsi="Arial" w:cs="Arial"/>
          <w:kern w:val="0"/>
          <w:lang w:eastAsia="pt-BR"/>
          <w14:ligatures w14:val="none"/>
        </w:rPr>
        <w:t>11.</w:t>
      </w:r>
      <w:r w:rsidRPr="00CD4A33">
        <w:rPr>
          <w:rFonts w:ascii="Arial" w:eastAsia="Times New Roman" w:hAnsi="Arial" w:cs="Arial"/>
          <w:color w:val="000000"/>
          <w:kern w:val="0"/>
          <w:lang w:eastAsia="pt-BR"/>
          <w14:ligatures w14:val="none"/>
        </w:rPr>
        <w:t xml:space="preserve">2.2.5. O valor a pagar; e </w:t>
      </w:r>
    </w:p>
    <w:p w14:paraId="297CBE8A" w14:textId="77777777" w:rsidR="00CD4A33" w:rsidRPr="00CD4A33" w:rsidRDefault="00CD4A33" w:rsidP="00CD4A33">
      <w:pPr>
        <w:spacing w:after="0" w:line="360" w:lineRule="auto"/>
        <w:ind w:firstLine="1418"/>
        <w:jc w:val="both"/>
        <w:rPr>
          <w:rFonts w:ascii="Arial" w:eastAsia="Times New Roman" w:hAnsi="Arial" w:cs="Arial"/>
          <w:color w:val="000000"/>
          <w:kern w:val="0"/>
          <w:lang w:eastAsia="pt-BR"/>
          <w14:ligatures w14:val="none"/>
        </w:rPr>
      </w:pPr>
      <w:r w:rsidRPr="00CD4A33">
        <w:rPr>
          <w:rFonts w:ascii="Arial" w:eastAsia="Times New Roman" w:hAnsi="Arial" w:cs="Arial"/>
          <w:kern w:val="0"/>
          <w:lang w:eastAsia="pt-BR"/>
          <w14:ligatures w14:val="none"/>
        </w:rPr>
        <w:t>11.</w:t>
      </w:r>
      <w:r w:rsidRPr="00CD4A33">
        <w:rPr>
          <w:rFonts w:ascii="Arial" w:eastAsia="Times New Roman" w:hAnsi="Arial" w:cs="Arial"/>
          <w:color w:val="000000"/>
          <w:kern w:val="0"/>
          <w:lang w:eastAsia="pt-BR"/>
          <w14:ligatures w14:val="none"/>
        </w:rPr>
        <w:t>2.2.6. Eventual destaque do valor de retenções tributárias cabíveis.</w:t>
      </w:r>
    </w:p>
    <w:p w14:paraId="31A688E1" w14:textId="77777777" w:rsidR="00CD4A33" w:rsidRPr="00CD4A33" w:rsidRDefault="00CD4A33" w:rsidP="00CD4A33">
      <w:pPr>
        <w:spacing w:after="0" w:line="360" w:lineRule="auto"/>
        <w:ind w:firstLine="1134"/>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 xml:space="preserve">11.2.3.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Pr="00CD4A33">
        <w:rPr>
          <w:rFonts w:ascii="Arial" w:eastAsia="Times New Roman" w:hAnsi="Arial" w:cs="Arial"/>
          <w:color w:val="000000"/>
          <w:kern w:val="0"/>
          <w:lang w:eastAsia="pt-BR"/>
          <w14:ligatures w14:val="none"/>
        </w:rPr>
        <w:t>situação</w:t>
      </w:r>
      <w:r w:rsidRPr="00CD4A33">
        <w:rPr>
          <w:rFonts w:ascii="Arial" w:eastAsia="Times New Roman" w:hAnsi="Arial" w:cs="Arial"/>
          <w:kern w:val="0"/>
          <w:lang w:eastAsia="pt-BR"/>
          <w14:ligatures w14:val="none"/>
        </w:rPr>
        <w:t>, sem ônus ao contratante.</w:t>
      </w:r>
    </w:p>
    <w:p w14:paraId="5CDDE3EC" w14:textId="77777777" w:rsidR="00CD4A33" w:rsidRPr="00CD4A33" w:rsidRDefault="00CD4A33" w:rsidP="00CD4A33">
      <w:pPr>
        <w:spacing w:after="0" w:line="360" w:lineRule="auto"/>
        <w:ind w:firstLine="851"/>
        <w:jc w:val="both"/>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 xml:space="preserve">11.3. Do Prazo de Pagamento: </w:t>
      </w:r>
    </w:p>
    <w:p w14:paraId="477DB9D0" w14:textId="77777777" w:rsidR="00CD4A33" w:rsidRPr="00CD4A33" w:rsidRDefault="00CD4A33" w:rsidP="00CD4A33">
      <w:pPr>
        <w:spacing w:after="0" w:line="360" w:lineRule="auto"/>
        <w:ind w:firstLine="1134"/>
        <w:contextualSpacing/>
        <w:jc w:val="both"/>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11.3.1. O pagamento será efetuado no prazo de até 30 (trinta) dias contados da finalização da liquidação da despesa, conforme seção anterior.</w:t>
      </w:r>
    </w:p>
    <w:p w14:paraId="3D4E3BAD" w14:textId="77777777" w:rsidR="00CD4A33" w:rsidRPr="00CD4A33" w:rsidRDefault="00CD4A33" w:rsidP="00CD4A33">
      <w:pPr>
        <w:spacing w:after="0" w:line="360" w:lineRule="auto"/>
        <w:ind w:firstLine="851"/>
        <w:contextualSpacing/>
        <w:jc w:val="both"/>
        <w:rPr>
          <w:rFonts w:ascii="Arial" w:eastAsia="Times New Roman" w:hAnsi="Arial" w:cs="Arial"/>
          <w:b/>
          <w:kern w:val="0"/>
          <w:lang w:eastAsia="pt-BR"/>
          <w14:ligatures w14:val="none"/>
        </w:rPr>
      </w:pPr>
      <w:r w:rsidRPr="00CD4A33">
        <w:rPr>
          <w:rFonts w:ascii="Arial" w:eastAsia="Times New Roman" w:hAnsi="Arial" w:cs="Arial"/>
          <w:b/>
          <w:kern w:val="0"/>
          <w:lang w:eastAsia="pt-BR"/>
          <w14:ligatures w14:val="none"/>
        </w:rPr>
        <w:t>11.4. Da Forma de Pagamento:</w:t>
      </w:r>
    </w:p>
    <w:p w14:paraId="7D5430E3" w14:textId="77777777" w:rsidR="00CD4A33" w:rsidRPr="00CD4A33" w:rsidRDefault="00CD4A33" w:rsidP="00CD4A33">
      <w:pPr>
        <w:spacing w:after="0" w:line="360" w:lineRule="auto"/>
        <w:ind w:firstLine="1134"/>
        <w:jc w:val="both"/>
        <w:rPr>
          <w:rFonts w:ascii="Arial" w:eastAsia="Times New Roman" w:hAnsi="Arial" w:cs="Arial"/>
          <w:color w:val="000000"/>
          <w:kern w:val="0"/>
          <w14:ligatures w14:val="none"/>
        </w:rPr>
      </w:pPr>
      <w:r w:rsidRPr="00CD4A33">
        <w:rPr>
          <w:rFonts w:ascii="Arial" w:eastAsia="Times New Roman" w:hAnsi="Arial" w:cs="Arial"/>
          <w:color w:val="000000"/>
          <w:kern w:val="0"/>
          <w14:ligatures w14:val="none"/>
        </w:rPr>
        <w:t>11.4.1. O pagamento será realizado por meio de ordem bancária, para crédito em banco, agência e conta corrente indicados pelo contratado.</w:t>
      </w:r>
    </w:p>
    <w:p w14:paraId="21E47AE3" w14:textId="77777777" w:rsidR="00CD4A33" w:rsidRPr="00CD4A33" w:rsidRDefault="00CD4A33" w:rsidP="00CD4A33">
      <w:pPr>
        <w:spacing w:after="0" w:line="360" w:lineRule="auto"/>
        <w:ind w:firstLine="1134"/>
        <w:jc w:val="both"/>
        <w:rPr>
          <w:rFonts w:ascii="Arial" w:eastAsia="Times New Roman" w:hAnsi="Arial" w:cs="Arial"/>
          <w:color w:val="000000"/>
          <w:kern w:val="0"/>
          <w14:ligatures w14:val="none"/>
        </w:rPr>
      </w:pPr>
      <w:r w:rsidRPr="00CD4A33">
        <w:rPr>
          <w:rFonts w:ascii="Arial" w:eastAsia="Times New Roman" w:hAnsi="Arial" w:cs="Arial"/>
          <w:color w:val="000000"/>
          <w:kern w:val="0"/>
          <w14:ligatures w14:val="none"/>
        </w:rPr>
        <w:t>11.4.2. Será considerada data do pagamento o dia em que constar como emitida a ordem bancária para pagamento.</w:t>
      </w:r>
    </w:p>
    <w:p w14:paraId="554B2B35" w14:textId="77777777" w:rsidR="00CD4A33" w:rsidRPr="00CD4A33" w:rsidRDefault="00CD4A33" w:rsidP="00CD4A33">
      <w:pPr>
        <w:spacing w:after="0" w:line="360" w:lineRule="auto"/>
        <w:ind w:firstLine="851"/>
        <w:jc w:val="both"/>
        <w:rPr>
          <w:rFonts w:ascii="Arial" w:eastAsia="Times New Roman" w:hAnsi="Arial" w:cs="Arial"/>
          <w:color w:val="FF0000"/>
          <w:kern w:val="0"/>
          <w14:ligatures w14:val="none"/>
        </w:rPr>
      </w:pPr>
    </w:p>
    <w:p w14:paraId="3FC57ACD" w14:textId="77777777" w:rsidR="00CD4A33" w:rsidRPr="00CD4A33" w:rsidRDefault="00CD4A33" w:rsidP="00CD4A33">
      <w:pPr>
        <w:shd w:val="clear" w:color="auto" w:fill="BFBFBF"/>
        <w:spacing w:after="0" w:line="240" w:lineRule="auto"/>
        <w:jc w:val="center"/>
        <w:rPr>
          <w:rFonts w:ascii="Arial" w:eastAsia="Times New Roman" w:hAnsi="Arial" w:cs="Arial"/>
          <w:b/>
          <w:color w:val="000000"/>
          <w:kern w:val="0"/>
          <w14:ligatures w14:val="none"/>
        </w:rPr>
      </w:pPr>
      <w:r w:rsidRPr="00CD4A33">
        <w:rPr>
          <w:rFonts w:ascii="Arial" w:eastAsia="Times New Roman" w:hAnsi="Arial" w:cs="Arial"/>
          <w:b/>
          <w:color w:val="000000"/>
          <w:kern w:val="0"/>
          <w14:ligatures w14:val="none"/>
        </w:rPr>
        <w:t>12. FORMAS E CRITÉRIOS DE SELEÇÃO DE FORNECEDOR</w:t>
      </w:r>
    </w:p>
    <w:p w14:paraId="1604EF8E" w14:textId="77777777" w:rsidR="00CD4A33" w:rsidRPr="00CD4A33" w:rsidRDefault="00CD4A33" w:rsidP="00CD4A33">
      <w:pPr>
        <w:spacing w:after="0" w:line="360" w:lineRule="auto"/>
        <w:jc w:val="both"/>
        <w:rPr>
          <w:rFonts w:ascii="Arial" w:eastAsia="Times New Roman" w:hAnsi="Arial" w:cs="Arial"/>
          <w:b/>
          <w:color w:val="000000"/>
          <w:kern w:val="0"/>
          <w14:ligatures w14:val="none"/>
        </w:rPr>
      </w:pPr>
    </w:p>
    <w:p w14:paraId="5666CF56" w14:textId="77777777" w:rsidR="00CD4A33" w:rsidRPr="00CD4A33" w:rsidRDefault="00CD4A33" w:rsidP="00CD4A33">
      <w:pPr>
        <w:spacing w:after="0" w:line="360" w:lineRule="auto"/>
        <w:ind w:firstLine="851"/>
        <w:jc w:val="both"/>
        <w:rPr>
          <w:rFonts w:ascii="Arial" w:eastAsia="Times New Roman" w:hAnsi="Arial" w:cs="Arial"/>
          <w:b/>
          <w:kern w:val="0"/>
          <w14:ligatures w14:val="none"/>
        </w:rPr>
      </w:pPr>
      <w:r w:rsidRPr="00CD4A33">
        <w:rPr>
          <w:rFonts w:ascii="Arial" w:eastAsia="Times New Roman" w:hAnsi="Arial" w:cs="Arial"/>
          <w:b/>
          <w:kern w:val="0"/>
          <w14:ligatures w14:val="none"/>
        </w:rPr>
        <w:t>12.1. Da Forma de seleção e critério de julgamento da proposta:</w:t>
      </w:r>
    </w:p>
    <w:p w14:paraId="412CEB49" w14:textId="77777777" w:rsidR="00CD4A33" w:rsidRPr="00CD4A33" w:rsidRDefault="00CD4A33" w:rsidP="00CD4A33">
      <w:pPr>
        <w:spacing w:after="0" w:line="360" w:lineRule="auto"/>
        <w:ind w:firstLine="1134"/>
        <w:jc w:val="both"/>
        <w:rPr>
          <w:rFonts w:ascii="Arial" w:eastAsia="Arial" w:hAnsi="Arial" w:cs="Arial"/>
          <w:kern w:val="0"/>
          <w:lang w:eastAsia="pt-BR"/>
          <w14:ligatures w14:val="none"/>
        </w:rPr>
      </w:pPr>
      <w:r w:rsidRPr="00CD4A33">
        <w:rPr>
          <w:rFonts w:ascii="Arial" w:eastAsia="Arial" w:hAnsi="Arial" w:cs="Arial"/>
          <w:kern w:val="0"/>
          <w:lang w:eastAsia="pt-BR"/>
          <w14:ligatures w14:val="none"/>
        </w:rPr>
        <w:t>12.1.1. O fornecedor será selecionado por meio da realização de procedimento de dispensa de licitação, com adoção do critério de julgamento pelo menor preço.</w:t>
      </w:r>
    </w:p>
    <w:p w14:paraId="734B2F93" w14:textId="77777777" w:rsidR="00CD4A33" w:rsidRPr="00CD4A33" w:rsidRDefault="00CD4A33" w:rsidP="00CD4A33">
      <w:pPr>
        <w:spacing w:after="0" w:line="360" w:lineRule="auto"/>
        <w:ind w:firstLine="851"/>
        <w:jc w:val="both"/>
        <w:rPr>
          <w:rFonts w:ascii="Arial" w:eastAsia="Times New Roman" w:hAnsi="Arial" w:cs="Arial"/>
          <w:b/>
          <w:color w:val="000000"/>
          <w:kern w:val="0"/>
          <w:lang w:eastAsia="pt-BR"/>
          <w14:ligatures w14:val="none"/>
        </w:rPr>
      </w:pPr>
      <w:r w:rsidRPr="00CD4A33">
        <w:rPr>
          <w:rFonts w:ascii="Arial" w:eastAsia="Arial" w:hAnsi="Arial" w:cs="Arial"/>
          <w:b/>
          <w:color w:val="000000"/>
          <w:kern w:val="0"/>
          <w:lang w:eastAsia="pt-BR"/>
          <w14:ligatures w14:val="none"/>
        </w:rPr>
        <w:lastRenderedPageBreak/>
        <w:t>12.2. Das Exigências de Habilitação:</w:t>
      </w:r>
    </w:p>
    <w:p w14:paraId="266D155D" w14:textId="77777777" w:rsidR="00CD4A33" w:rsidRPr="00CD4A33" w:rsidRDefault="00CD4A33" w:rsidP="00CD4A33">
      <w:pPr>
        <w:spacing w:after="0" w:line="360" w:lineRule="auto"/>
        <w:ind w:firstLine="1134"/>
        <w:jc w:val="both"/>
        <w:rPr>
          <w:rFonts w:ascii="Arial" w:eastAsia="Times New Roman" w:hAnsi="Arial" w:cs="Arial"/>
          <w:color w:val="000000"/>
          <w:kern w:val="0"/>
          <w:lang w:eastAsia="pt-BR"/>
          <w14:ligatures w14:val="none"/>
        </w:rPr>
      </w:pPr>
      <w:r w:rsidRPr="00CD4A33">
        <w:rPr>
          <w:rFonts w:ascii="Arial" w:eastAsia="Arial" w:hAnsi="Arial" w:cs="Arial"/>
          <w:color w:val="000000"/>
          <w:kern w:val="0"/>
          <w:lang w:eastAsia="pt-BR"/>
          <w14:ligatures w14:val="none"/>
        </w:rPr>
        <w:t xml:space="preserve">12.2.1. Para fins de habilitação, o licitante deverá comprovar que preenche </w:t>
      </w:r>
      <w:r w:rsidRPr="00CD4A33">
        <w:rPr>
          <w:rFonts w:ascii="Arial" w:eastAsia="Times New Roman" w:hAnsi="Arial" w:cs="Arial"/>
          <w:color w:val="000000"/>
          <w:kern w:val="0"/>
          <w:lang w:eastAsia="pt-BR"/>
          <w14:ligatures w14:val="none"/>
        </w:rPr>
        <w:t>o conjunto de informações e documentos necessários e suficientes para demonstrar sua capacidade em realizar o objeto da licitação, nos termos do que estabelece o artigo 62 da Lei 14.133/2021.</w:t>
      </w:r>
    </w:p>
    <w:p w14:paraId="41D9471C" w14:textId="77777777" w:rsidR="00CD4A33" w:rsidRPr="00CD4A33" w:rsidRDefault="00CD4A33" w:rsidP="00CD4A33">
      <w:pPr>
        <w:spacing w:after="0" w:line="360" w:lineRule="auto"/>
        <w:ind w:firstLine="1134"/>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12.2.2. As informações e documentos exigidos serão oportunamente pormenorizados na minuta de edital de abertura do processo licitatório, devendo contemplar a Habilitação Jurídica; Técnica; Fiscal, Social e Trabalhista; Econômico-financeira.</w:t>
      </w:r>
    </w:p>
    <w:p w14:paraId="4789CB19" w14:textId="77777777" w:rsidR="00CD4A33" w:rsidRPr="00CD4A33" w:rsidRDefault="00CD4A33" w:rsidP="00CD4A33">
      <w:pPr>
        <w:spacing w:after="0" w:line="360" w:lineRule="auto"/>
        <w:jc w:val="both"/>
        <w:rPr>
          <w:rFonts w:ascii="Arial" w:eastAsia="Times New Roman" w:hAnsi="Arial" w:cs="Arial"/>
          <w:b/>
          <w:color w:val="000000"/>
          <w:kern w:val="0"/>
          <w:lang w:eastAsia="pt-BR"/>
          <w14:ligatures w14:val="none"/>
        </w:rPr>
      </w:pPr>
    </w:p>
    <w:p w14:paraId="0C415454" w14:textId="77777777" w:rsidR="00CD4A33" w:rsidRPr="00CD4A33" w:rsidRDefault="00CD4A33" w:rsidP="00CD4A33">
      <w:pPr>
        <w:shd w:val="clear" w:color="auto" w:fill="BFBFBF"/>
        <w:spacing w:after="0" w:line="240" w:lineRule="auto"/>
        <w:jc w:val="center"/>
        <w:rPr>
          <w:rFonts w:ascii="Arial" w:eastAsia="Times New Roman" w:hAnsi="Arial" w:cs="Arial"/>
          <w:b/>
          <w:color w:val="000000"/>
          <w:kern w:val="0"/>
          <w:lang w:eastAsia="pt-BR"/>
          <w14:ligatures w14:val="none"/>
        </w:rPr>
      </w:pPr>
      <w:r w:rsidRPr="00CD4A33">
        <w:rPr>
          <w:rFonts w:ascii="Arial" w:eastAsia="Times New Roman" w:hAnsi="Arial" w:cs="Arial"/>
          <w:b/>
          <w:color w:val="000000"/>
          <w:kern w:val="0"/>
          <w:lang w:eastAsia="pt-BR"/>
          <w14:ligatures w14:val="none"/>
        </w:rPr>
        <w:t>13. ESTIMATIVA DO VALOR DA CONTRATAÇÃO</w:t>
      </w:r>
    </w:p>
    <w:p w14:paraId="414CD09D" w14:textId="77777777" w:rsidR="00CD4A33" w:rsidRPr="00CD4A33" w:rsidRDefault="00CD4A33" w:rsidP="00CD4A33">
      <w:pPr>
        <w:spacing w:after="0" w:line="360" w:lineRule="auto"/>
        <w:jc w:val="both"/>
        <w:rPr>
          <w:rFonts w:ascii="Arial" w:eastAsia="Times New Roman" w:hAnsi="Arial" w:cs="Arial"/>
          <w:color w:val="000000"/>
          <w:kern w:val="0"/>
          <w:lang w:eastAsia="pt-BR"/>
          <w14:ligatures w14:val="none"/>
        </w:rPr>
      </w:pPr>
    </w:p>
    <w:p w14:paraId="3AEBF66B" w14:textId="77777777" w:rsidR="00CD4A33" w:rsidRPr="00CD4A33" w:rsidRDefault="00CD4A33" w:rsidP="00CD4A33">
      <w:pPr>
        <w:tabs>
          <w:tab w:val="num" w:pos="720"/>
        </w:tabs>
        <w:spacing w:after="0" w:line="360" w:lineRule="auto"/>
        <w:ind w:firstLine="851"/>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 xml:space="preserve">O custo estimado total da contratação é de </w:t>
      </w:r>
      <w:bookmarkStart w:id="1" w:name="_Hlk193273668"/>
      <w:r w:rsidRPr="00CD4A33">
        <w:rPr>
          <w:rFonts w:ascii="Arial" w:eastAsia="Times New Roman" w:hAnsi="Arial" w:cs="Arial"/>
          <w:kern w:val="0"/>
          <w:lang w:eastAsia="pt-BR"/>
          <w14:ligatures w14:val="none"/>
        </w:rPr>
        <w:t>R$ 38.926,60 (Trinta e Oito Mil e Novecentos e Vinte e Seis Reais e Sessenta Centavos.</w:t>
      </w:r>
      <w:bookmarkEnd w:id="1"/>
      <w:r w:rsidRPr="00CD4A33">
        <w:rPr>
          <w:rFonts w:ascii="Arial" w:eastAsia="Times New Roman" w:hAnsi="Arial" w:cs="Arial"/>
          <w:kern w:val="0"/>
          <w:lang w:eastAsia="pt-BR"/>
          <w14:ligatures w14:val="none"/>
        </w:rPr>
        <w:t>), conforme</w:t>
      </w:r>
      <w:r w:rsidRPr="00CD4A33">
        <w:rPr>
          <w:rFonts w:ascii="Arial" w:eastAsia="Times New Roman" w:hAnsi="Arial" w:cs="Arial"/>
          <w:color w:val="000000"/>
          <w:kern w:val="0"/>
          <w:lang w:eastAsia="pt-BR"/>
          <w14:ligatures w14:val="none"/>
        </w:rPr>
        <w:t xml:space="preserve"> custos unitários apostos na tabela acima ou em anexo.</w:t>
      </w:r>
    </w:p>
    <w:p w14:paraId="0959497B" w14:textId="77777777" w:rsidR="00CD4A33" w:rsidRPr="00CD4A33" w:rsidRDefault="00CD4A33" w:rsidP="00CD4A33">
      <w:pPr>
        <w:spacing w:after="0" w:line="360" w:lineRule="auto"/>
        <w:ind w:firstLine="851"/>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Em virtude das especificidades do objeto de aquisição, tornou-se inviável a realização da pesquisa de preços por meio do Painel de Preços do Governo Federal. Sendo assim, a estimativa do valor da contratação foi calculada com base no valor médio entre valores disponibilizados no sistema Fonte de Preços. Os fornecedores foram escolhidos com base no bom histórico em negociações anteriores realizadas com outros municípios da federação, qualidade dos produtos fornecidos e assiduidade das entregas.</w:t>
      </w:r>
    </w:p>
    <w:p w14:paraId="4164A8A8" w14:textId="77777777" w:rsidR="00CD4A33" w:rsidRPr="00CD4A33" w:rsidRDefault="00CD4A33" w:rsidP="00CD4A33">
      <w:pPr>
        <w:spacing w:after="0" w:line="360" w:lineRule="auto"/>
        <w:jc w:val="both"/>
        <w:rPr>
          <w:rFonts w:ascii="Arial" w:eastAsia="Times New Roman" w:hAnsi="Arial" w:cs="Arial"/>
          <w:color w:val="000000"/>
          <w:kern w:val="0"/>
          <w:lang w:eastAsia="pt-BR"/>
          <w14:ligatures w14:val="none"/>
        </w:rPr>
      </w:pPr>
    </w:p>
    <w:p w14:paraId="4DA71EFB" w14:textId="77777777" w:rsidR="00CD4A33" w:rsidRPr="00CD4A33" w:rsidRDefault="00CD4A33" w:rsidP="00CD4A33">
      <w:pPr>
        <w:shd w:val="clear" w:color="auto" w:fill="BFBFBF"/>
        <w:spacing w:after="0" w:line="240" w:lineRule="auto"/>
        <w:jc w:val="center"/>
        <w:rPr>
          <w:rFonts w:ascii="Arial" w:eastAsia="Times New Roman" w:hAnsi="Arial" w:cs="Arial"/>
          <w:b/>
          <w:color w:val="000000"/>
          <w:kern w:val="0"/>
          <w:lang w:eastAsia="pt-BR"/>
          <w14:ligatures w14:val="none"/>
        </w:rPr>
      </w:pPr>
      <w:r w:rsidRPr="00CD4A33">
        <w:rPr>
          <w:rFonts w:ascii="Arial" w:eastAsia="Times New Roman" w:hAnsi="Arial" w:cs="Arial"/>
          <w:b/>
          <w:color w:val="000000"/>
          <w:kern w:val="0"/>
          <w:lang w:eastAsia="pt-BR"/>
          <w14:ligatures w14:val="none"/>
        </w:rPr>
        <w:t>14. ADEQUAÇÃO ORÇAMENTÁRIA</w:t>
      </w:r>
    </w:p>
    <w:p w14:paraId="1F5C56E1" w14:textId="77777777" w:rsidR="00CD4A33" w:rsidRPr="00CD4A33" w:rsidRDefault="00CD4A33" w:rsidP="00CD4A33">
      <w:pPr>
        <w:spacing w:after="0" w:line="360" w:lineRule="auto"/>
        <w:jc w:val="both"/>
        <w:rPr>
          <w:rFonts w:ascii="Arial" w:eastAsia="Times New Roman" w:hAnsi="Arial" w:cs="Arial"/>
          <w:b/>
          <w:color w:val="000000"/>
          <w:kern w:val="0"/>
          <w:lang w:eastAsia="pt-BR"/>
          <w14:ligatures w14:val="none"/>
        </w:rPr>
      </w:pPr>
    </w:p>
    <w:p w14:paraId="347DCB75" w14:textId="77777777" w:rsidR="00CD4A33" w:rsidRPr="00CD4A33" w:rsidRDefault="00CD4A33" w:rsidP="00CD4A33">
      <w:pPr>
        <w:spacing w:after="0" w:line="360" w:lineRule="auto"/>
        <w:ind w:firstLine="851"/>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 xml:space="preserve">As despesas decorrentes da presente contratação correrão à conta de recursos específicos consignados na Lei Orçamentária Anual nº 2.631 de 19 de </w:t>
      </w:r>
      <w:proofErr w:type="gramStart"/>
      <w:r w:rsidRPr="00CD4A33">
        <w:rPr>
          <w:rFonts w:ascii="Arial" w:eastAsia="Times New Roman" w:hAnsi="Arial" w:cs="Arial"/>
          <w:color w:val="000000"/>
          <w:kern w:val="0"/>
          <w:lang w:eastAsia="pt-BR"/>
          <w14:ligatures w14:val="none"/>
        </w:rPr>
        <w:t>Dezembro</w:t>
      </w:r>
      <w:proofErr w:type="gramEnd"/>
      <w:r w:rsidRPr="00CD4A33">
        <w:rPr>
          <w:rFonts w:ascii="Arial" w:eastAsia="Times New Roman" w:hAnsi="Arial" w:cs="Arial"/>
          <w:color w:val="000000"/>
          <w:kern w:val="0"/>
          <w:lang w:eastAsia="pt-BR"/>
          <w14:ligatures w14:val="none"/>
        </w:rPr>
        <w:t xml:space="preserve"> de 2024.</w:t>
      </w:r>
    </w:p>
    <w:p w14:paraId="58F3198D" w14:textId="77777777" w:rsidR="00CD4A33" w:rsidRPr="00CD4A33" w:rsidRDefault="00CD4A33" w:rsidP="00CD4A33">
      <w:pPr>
        <w:spacing w:after="0" w:line="360" w:lineRule="auto"/>
        <w:ind w:firstLine="851"/>
        <w:jc w:val="both"/>
        <w:rPr>
          <w:rFonts w:ascii="Arial" w:eastAsia="Times New Roman" w:hAnsi="Arial" w:cs="Arial"/>
          <w:color w:val="000000"/>
          <w:kern w:val="0"/>
          <w:lang w:eastAsia="pt-BR"/>
          <w14:ligatures w14:val="none"/>
        </w:rPr>
      </w:pPr>
      <w:r w:rsidRPr="00CD4A33">
        <w:rPr>
          <w:rFonts w:ascii="Arial" w:eastAsia="Times New Roman" w:hAnsi="Arial" w:cs="Arial"/>
          <w:color w:val="000000"/>
          <w:kern w:val="0"/>
          <w:lang w:eastAsia="pt-BR"/>
          <w14:ligatures w14:val="none"/>
        </w:rPr>
        <w:t>A contratação será atendida pela seguinte dotação:</w:t>
      </w:r>
    </w:p>
    <w:p w14:paraId="01280C18" w14:textId="77777777" w:rsidR="00CD4A33" w:rsidRPr="00CD4A33" w:rsidRDefault="00CD4A33" w:rsidP="00CD4A33">
      <w:pPr>
        <w:spacing w:after="0" w:line="360" w:lineRule="auto"/>
        <w:ind w:firstLine="851"/>
        <w:jc w:val="both"/>
        <w:rPr>
          <w:rFonts w:ascii="Arial" w:eastAsia="Calibri" w:hAnsi="Arial" w:cs="Arial"/>
          <w:kern w:val="0"/>
          <w14:ligatures w14:val="none"/>
        </w:rPr>
      </w:pPr>
      <w:r w:rsidRPr="00CD4A33">
        <w:rPr>
          <w:rFonts w:ascii="Arial" w:eastAsia="Calibri" w:hAnsi="Arial" w:cs="Arial"/>
          <w:b/>
          <w:bCs/>
          <w:kern w:val="0"/>
          <w14:ligatures w14:val="none"/>
        </w:rPr>
        <w:t>Gestão/Unidade:</w:t>
      </w:r>
      <w:r w:rsidRPr="00CD4A33">
        <w:rPr>
          <w:rFonts w:ascii="Arial" w:eastAsia="Calibri" w:hAnsi="Arial" w:cs="Arial"/>
          <w:kern w:val="0"/>
          <w14:ligatures w14:val="none"/>
        </w:rPr>
        <w:t xml:space="preserve"> Departamento de Administração, Planejamento e Finanças </w:t>
      </w:r>
    </w:p>
    <w:p w14:paraId="7864AE56" w14:textId="77777777" w:rsidR="00CD4A33" w:rsidRPr="00CD4A33" w:rsidRDefault="00CD4A33" w:rsidP="00CD4A33">
      <w:pPr>
        <w:spacing w:after="0" w:line="360" w:lineRule="auto"/>
        <w:ind w:firstLine="851"/>
        <w:jc w:val="both"/>
        <w:rPr>
          <w:rFonts w:ascii="Arial" w:eastAsia="Calibri" w:hAnsi="Arial" w:cs="Arial"/>
          <w:b/>
          <w:bCs/>
          <w:kern w:val="0"/>
          <w14:ligatures w14:val="none"/>
        </w:rPr>
      </w:pPr>
      <w:r w:rsidRPr="00CD4A33">
        <w:rPr>
          <w:rFonts w:ascii="Arial" w:eastAsia="Calibri" w:hAnsi="Arial" w:cs="Arial"/>
          <w:b/>
          <w:bCs/>
          <w:kern w:val="0"/>
          <w14:ligatures w14:val="none"/>
        </w:rPr>
        <w:t xml:space="preserve">- Fonte de Recursos: </w:t>
      </w:r>
    </w:p>
    <w:p w14:paraId="49810D3B" w14:textId="77777777" w:rsidR="00CD4A33" w:rsidRPr="00CD4A33" w:rsidRDefault="00CD4A33" w:rsidP="00CD4A33">
      <w:pPr>
        <w:spacing w:after="0" w:line="360" w:lineRule="auto"/>
        <w:ind w:left="284" w:firstLine="851"/>
        <w:jc w:val="both"/>
        <w:rPr>
          <w:rFonts w:ascii="Arial" w:eastAsia="Calibri" w:hAnsi="Arial" w:cs="Arial"/>
          <w:kern w:val="0"/>
          <w14:ligatures w14:val="none"/>
        </w:rPr>
      </w:pPr>
      <w:r w:rsidRPr="00CD4A33">
        <w:rPr>
          <w:rFonts w:ascii="Arial" w:eastAsia="Calibri" w:hAnsi="Arial" w:cs="Arial"/>
          <w:kern w:val="0"/>
          <w14:ligatures w14:val="none"/>
        </w:rPr>
        <w:t>- Manutenção da Gestão Financeira – Administrativa: 0.01.00-110 000</w:t>
      </w:r>
    </w:p>
    <w:p w14:paraId="76E57CB4" w14:textId="77777777" w:rsidR="00CD4A33" w:rsidRPr="00CD4A33" w:rsidRDefault="00CD4A33" w:rsidP="00CD4A33">
      <w:pPr>
        <w:spacing w:after="0" w:line="360" w:lineRule="auto"/>
        <w:ind w:firstLine="851"/>
        <w:jc w:val="both"/>
        <w:rPr>
          <w:rFonts w:ascii="Arial" w:eastAsia="Calibri" w:hAnsi="Arial" w:cs="Arial"/>
          <w:b/>
          <w:bCs/>
          <w:kern w:val="0"/>
          <w14:ligatures w14:val="none"/>
        </w:rPr>
      </w:pPr>
      <w:r w:rsidRPr="00CD4A33">
        <w:rPr>
          <w:rFonts w:ascii="Arial" w:eastAsia="Calibri" w:hAnsi="Arial" w:cs="Arial"/>
          <w:b/>
          <w:bCs/>
          <w:kern w:val="0"/>
          <w14:ligatures w14:val="none"/>
        </w:rPr>
        <w:t xml:space="preserve">- Programa de Trabalho: </w:t>
      </w:r>
    </w:p>
    <w:p w14:paraId="5CEDF149" w14:textId="77777777" w:rsidR="00CD4A33" w:rsidRPr="00CD4A33" w:rsidRDefault="00CD4A33" w:rsidP="00CD4A33">
      <w:pPr>
        <w:spacing w:after="0" w:line="360" w:lineRule="auto"/>
        <w:ind w:left="284" w:firstLine="851"/>
        <w:jc w:val="both"/>
        <w:rPr>
          <w:rFonts w:ascii="Arial" w:eastAsia="Calibri" w:hAnsi="Arial" w:cs="Arial"/>
          <w:kern w:val="0"/>
          <w14:ligatures w14:val="none"/>
        </w:rPr>
      </w:pPr>
      <w:r w:rsidRPr="00CD4A33">
        <w:rPr>
          <w:rFonts w:ascii="Arial" w:eastAsia="Calibri" w:hAnsi="Arial" w:cs="Arial"/>
          <w:kern w:val="0"/>
          <w14:ligatures w14:val="none"/>
        </w:rPr>
        <w:t>- Manutenção da Gestão Financeira – Administrativa: 04 122 0102 2103 0000</w:t>
      </w:r>
    </w:p>
    <w:p w14:paraId="2F4E6CF0" w14:textId="77777777" w:rsidR="00CD4A33" w:rsidRPr="00CD4A33" w:rsidRDefault="00CD4A33" w:rsidP="00CD4A33">
      <w:pPr>
        <w:spacing w:after="0" w:line="360" w:lineRule="auto"/>
        <w:ind w:firstLine="851"/>
        <w:jc w:val="both"/>
        <w:rPr>
          <w:rFonts w:ascii="Arial" w:eastAsia="Calibri" w:hAnsi="Arial" w:cs="Arial"/>
          <w:b/>
          <w:bCs/>
          <w:kern w:val="0"/>
          <w14:ligatures w14:val="none"/>
        </w:rPr>
      </w:pPr>
      <w:r w:rsidRPr="00CD4A33">
        <w:rPr>
          <w:rFonts w:ascii="Arial" w:eastAsia="Calibri" w:hAnsi="Arial" w:cs="Arial"/>
          <w:b/>
          <w:bCs/>
          <w:kern w:val="0"/>
          <w14:ligatures w14:val="none"/>
        </w:rPr>
        <w:t>- Elemento de Despesa:</w:t>
      </w:r>
    </w:p>
    <w:p w14:paraId="6EB610D8" w14:textId="77777777" w:rsidR="00CD4A33" w:rsidRPr="00CD4A33" w:rsidRDefault="00CD4A33" w:rsidP="00CD4A33">
      <w:pPr>
        <w:spacing w:after="0" w:line="360" w:lineRule="auto"/>
        <w:ind w:left="284" w:firstLine="851"/>
        <w:jc w:val="both"/>
        <w:rPr>
          <w:rFonts w:ascii="Arial" w:eastAsia="Calibri" w:hAnsi="Arial" w:cs="Arial"/>
          <w:kern w:val="0"/>
          <w14:ligatures w14:val="none"/>
        </w:rPr>
      </w:pPr>
      <w:r w:rsidRPr="00CD4A33">
        <w:rPr>
          <w:rFonts w:ascii="Arial" w:eastAsia="Calibri" w:hAnsi="Arial" w:cs="Arial"/>
          <w:kern w:val="0"/>
          <w14:ligatures w14:val="none"/>
        </w:rPr>
        <w:t>- Equipamento e Material Permanente: 4.4.90.52.00</w:t>
      </w:r>
    </w:p>
    <w:p w14:paraId="59B1309E" w14:textId="77777777" w:rsidR="00CD4A33" w:rsidRPr="00CD4A33" w:rsidRDefault="00CD4A33" w:rsidP="00CD4A33">
      <w:pPr>
        <w:spacing w:after="0" w:line="360" w:lineRule="auto"/>
        <w:jc w:val="both"/>
        <w:rPr>
          <w:rFonts w:ascii="Arial" w:eastAsia="Times New Roman" w:hAnsi="Arial" w:cs="Arial"/>
          <w:b/>
          <w:kern w:val="0"/>
          <w:lang w:eastAsia="pt-BR"/>
          <w14:ligatures w14:val="none"/>
        </w:rPr>
      </w:pPr>
    </w:p>
    <w:p w14:paraId="7DA30ADD" w14:textId="77777777" w:rsidR="00CD4A33" w:rsidRPr="00CD4A33" w:rsidRDefault="00CD4A33" w:rsidP="00CD4A33">
      <w:pPr>
        <w:spacing w:after="0" w:line="360" w:lineRule="auto"/>
        <w:ind w:firstLine="851"/>
        <w:jc w:val="right"/>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lastRenderedPageBreak/>
        <w:t xml:space="preserve">Ibirarema, 17 de </w:t>
      </w:r>
      <w:proofErr w:type="gramStart"/>
      <w:r w:rsidRPr="00CD4A33">
        <w:rPr>
          <w:rFonts w:ascii="Arial" w:eastAsia="Times New Roman" w:hAnsi="Arial" w:cs="Arial"/>
          <w:kern w:val="0"/>
          <w:lang w:eastAsia="pt-BR"/>
          <w14:ligatures w14:val="none"/>
        </w:rPr>
        <w:t>Setembro</w:t>
      </w:r>
      <w:proofErr w:type="gramEnd"/>
      <w:r w:rsidRPr="00CD4A33">
        <w:rPr>
          <w:rFonts w:ascii="Arial" w:eastAsia="Times New Roman" w:hAnsi="Arial" w:cs="Arial"/>
          <w:kern w:val="0"/>
          <w:lang w:eastAsia="pt-BR"/>
          <w14:ligatures w14:val="none"/>
        </w:rPr>
        <w:t xml:space="preserve"> de 2025</w:t>
      </w:r>
    </w:p>
    <w:p w14:paraId="72E4CEF2" w14:textId="77777777" w:rsidR="00CD4A33" w:rsidRPr="00CD4A33" w:rsidRDefault="00CD4A33" w:rsidP="00CD4A33">
      <w:pPr>
        <w:spacing w:after="0" w:line="360" w:lineRule="auto"/>
        <w:jc w:val="center"/>
        <w:rPr>
          <w:rFonts w:ascii="Arial" w:eastAsia="Times New Roman" w:hAnsi="Arial" w:cs="Arial"/>
          <w:kern w:val="0"/>
          <w:lang w:eastAsia="pt-BR"/>
          <w14:ligatures w14:val="none"/>
        </w:rPr>
      </w:pPr>
    </w:p>
    <w:p w14:paraId="4EE4141F" w14:textId="77777777" w:rsidR="00CD4A33" w:rsidRPr="00CD4A33" w:rsidRDefault="00CD4A33" w:rsidP="00CD4A33">
      <w:pPr>
        <w:spacing w:after="0" w:line="360" w:lineRule="auto"/>
        <w:jc w:val="center"/>
        <w:rPr>
          <w:rFonts w:ascii="Arial" w:eastAsia="Times New Roman" w:hAnsi="Arial" w:cs="Arial"/>
          <w:kern w:val="0"/>
          <w:lang w:eastAsia="pt-BR"/>
          <w14:ligatures w14:val="none"/>
        </w:rPr>
      </w:pPr>
    </w:p>
    <w:p w14:paraId="1EE4CCFE" w14:textId="77777777" w:rsidR="00CD4A33" w:rsidRPr="00CD4A33" w:rsidRDefault="00CD4A33" w:rsidP="00CD4A33">
      <w:pPr>
        <w:spacing w:after="0" w:line="360" w:lineRule="auto"/>
        <w:jc w:val="center"/>
        <w:rPr>
          <w:rFonts w:ascii="Arial" w:eastAsia="Times New Roman" w:hAnsi="Arial" w:cs="Arial"/>
          <w:kern w:val="0"/>
          <w:lang w:eastAsia="pt-BR"/>
          <w14:ligatures w14:val="none"/>
        </w:rPr>
      </w:pPr>
    </w:p>
    <w:p w14:paraId="4A98FD0C" w14:textId="77777777" w:rsidR="00CD4A33" w:rsidRPr="00CD4A33" w:rsidRDefault="00CD4A33" w:rsidP="00CD4A33">
      <w:pPr>
        <w:spacing w:after="0" w:line="360" w:lineRule="auto"/>
        <w:jc w:val="center"/>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_______________________________________</w:t>
      </w:r>
    </w:p>
    <w:p w14:paraId="6A3087DA" w14:textId="77777777" w:rsidR="00CD4A33" w:rsidRPr="00CD4A33" w:rsidRDefault="00CD4A33" w:rsidP="00CD4A33">
      <w:pPr>
        <w:spacing w:after="0" w:line="360" w:lineRule="auto"/>
        <w:jc w:val="center"/>
        <w:rPr>
          <w:rFonts w:ascii="Arial" w:eastAsia="Times New Roman" w:hAnsi="Arial" w:cs="Arial"/>
          <w:b/>
          <w:bCs/>
          <w:kern w:val="0"/>
          <w:lang w:eastAsia="pt-BR"/>
          <w14:ligatures w14:val="none"/>
        </w:rPr>
      </w:pPr>
      <w:r w:rsidRPr="00CD4A33">
        <w:rPr>
          <w:rFonts w:ascii="Arial" w:eastAsia="Times New Roman" w:hAnsi="Arial" w:cs="Arial"/>
          <w:b/>
          <w:bCs/>
          <w:kern w:val="0"/>
          <w:lang w:eastAsia="pt-BR"/>
          <w14:ligatures w14:val="none"/>
        </w:rPr>
        <w:t>JÉSSICA ZILIO RIBEIRO</w:t>
      </w:r>
    </w:p>
    <w:p w14:paraId="62D8B5DF" w14:textId="77777777" w:rsidR="00CD4A33" w:rsidRPr="00CD4A33" w:rsidRDefault="00CD4A33" w:rsidP="00CD4A33">
      <w:pPr>
        <w:spacing w:after="0" w:line="360" w:lineRule="auto"/>
        <w:jc w:val="center"/>
        <w:rPr>
          <w:rFonts w:ascii="Arial" w:eastAsia="Times New Roman" w:hAnsi="Arial" w:cs="Arial"/>
          <w:kern w:val="0"/>
          <w:lang w:eastAsia="pt-BR"/>
          <w14:ligatures w14:val="none"/>
        </w:rPr>
      </w:pPr>
      <w:r w:rsidRPr="00CD4A33">
        <w:rPr>
          <w:rFonts w:ascii="Arial" w:eastAsia="Times New Roman" w:hAnsi="Arial" w:cs="Arial"/>
          <w:kern w:val="0"/>
          <w:lang w:eastAsia="pt-BR"/>
          <w14:ligatures w14:val="none"/>
        </w:rPr>
        <w:t>Diretora do Departamento de Administração, Planejamento, Finanças e RH.</w:t>
      </w:r>
    </w:p>
    <w:p w14:paraId="2EC619A2" w14:textId="77777777" w:rsidR="00CD4A33" w:rsidRPr="00CD4A33" w:rsidRDefault="00CD4A33" w:rsidP="00CD4A33">
      <w:pPr>
        <w:spacing w:after="0" w:line="360" w:lineRule="auto"/>
        <w:jc w:val="center"/>
        <w:rPr>
          <w:rFonts w:ascii="Arial" w:eastAsia="Times New Roman" w:hAnsi="Arial" w:cs="Arial"/>
          <w:kern w:val="0"/>
          <w:lang w:eastAsia="pt-BR"/>
          <w14:ligatures w14:val="none"/>
        </w:rPr>
      </w:pPr>
    </w:p>
    <w:p w14:paraId="20491A27"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2F7D0D74"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6B79F953"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415ECB5B"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6CAC329B"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251E4844"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15C7182C"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11F6FDB2"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4B6F417F"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063088F2"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0F025D4C"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68C1D49E"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6F06B173"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6ED272E0"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1A8DDD02" w14:textId="77777777" w:rsidR="00CD4A33" w:rsidRPr="00CD4A33" w:rsidRDefault="00CD4A33" w:rsidP="00CD4A33">
      <w:pPr>
        <w:spacing w:after="0" w:line="360" w:lineRule="auto"/>
        <w:jc w:val="center"/>
        <w:rPr>
          <w:rFonts w:ascii="Arial" w:eastAsia="Calibri" w:hAnsi="Arial" w:cs="Arial"/>
          <w:kern w:val="0"/>
          <w:szCs w:val="22"/>
          <w14:ligatures w14:val="none"/>
        </w:rPr>
      </w:pPr>
    </w:p>
    <w:p w14:paraId="4F646347" w14:textId="77777777" w:rsidR="00CD4A33" w:rsidRPr="00CD4A33" w:rsidRDefault="00CD4A33" w:rsidP="00CD4A33">
      <w:pPr>
        <w:spacing w:after="0" w:line="360" w:lineRule="auto"/>
        <w:rPr>
          <w:rFonts w:ascii="Arial" w:eastAsia="Calibri" w:hAnsi="Arial" w:cs="Arial"/>
          <w:kern w:val="0"/>
          <w:szCs w:val="22"/>
          <w14:ligatures w14:val="none"/>
        </w:rPr>
      </w:pPr>
    </w:p>
    <w:p w14:paraId="3F215CA7" w14:textId="77777777" w:rsidR="00CD4A33" w:rsidRPr="00CD4A33" w:rsidRDefault="00CD4A33" w:rsidP="00CD4A33">
      <w:pPr>
        <w:spacing w:after="0" w:line="360" w:lineRule="auto"/>
        <w:jc w:val="center"/>
        <w:rPr>
          <w:rFonts w:ascii="Arial" w:eastAsia="Calibri" w:hAnsi="Arial" w:cs="Arial"/>
          <w:b/>
          <w:bCs/>
          <w:kern w:val="0"/>
          <w:szCs w:val="22"/>
          <w14:ligatures w14:val="none"/>
        </w:rPr>
      </w:pPr>
    </w:p>
    <w:p w14:paraId="7DEC502D" w14:textId="77777777" w:rsidR="00CD4A33" w:rsidRPr="00CD4A33" w:rsidRDefault="00CD4A33" w:rsidP="00CD4A33">
      <w:pPr>
        <w:spacing w:after="0" w:line="360" w:lineRule="auto"/>
        <w:jc w:val="center"/>
        <w:rPr>
          <w:rFonts w:ascii="Arial" w:eastAsia="Calibri" w:hAnsi="Arial" w:cs="Arial"/>
          <w:b/>
          <w:bCs/>
          <w:kern w:val="0"/>
          <w:szCs w:val="22"/>
          <w14:ligatures w14:val="none"/>
        </w:rPr>
      </w:pPr>
    </w:p>
    <w:p w14:paraId="6DCCC28F" w14:textId="77777777" w:rsidR="00CD4A33" w:rsidRPr="00CD4A33" w:rsidRDefault="00CD4A33" w:rsidP="00CD4A33">
      <w:pPr>
        <w:spacing w:after="0" w:line="360" w:lineRule="auto"/>
        <w:jc w:val="center"/>
        <w:rPr>
          <w:rFonts w:ascii="Arial" w:eastAsia="Calibri" w:hAnsi="Arial" w:cs="Arial"/>
          <w:b/>
          <w:bCs/>
          <w:kern w:val="0"/>
          <w:szCs w:val="22"/>
          <w14:ligatures w14:val="none"/>
        </w:rPr>
      </w:pPr>
    </w:p>
    <w:p w14:paraId="6350DDA9" w14:textId="77777777" w:rsidR="00CD4A33" w:rsidRPr="00CD4A33" w:rsidRDefault="00CD4A33" w:rsidP="00CD4A33">
      <w:pPr>
        <w:spacing w:after="0" w:line="360" w:lineRule="auto"/>
        <w:jc w:val="center"/>
        <w:rPr>
          <w:rFonts w:ascii="Arial" w:eastAsia="Calibri" w:hAnsi="Arial" w:cs="Arial"/>
          <w:b/>
          <w:bCs/>
          <w:kern w:val="0"/>
          <w:szCs w:val="22"/>
          <w14:ligatures w14:val="none"/>
        </w:rPr>
      </w:pPr>
    </w:p>
    <w:p w14:paraId="30548406" w14:textId="77777777" w:rsidR="00CD4A33" w:rsidRPr="00CD4A33" w:rsidRDefault="00CD4A33" w:rsidP="00CD4A33">
      <w:pPr>
        <w:spacing w:after="0" w:line="360" w:lineRule="auto"/>
        <w:jc w:val="center"/>
        <w:rPr>
          <w:rFonts w:ascii="Arial" w:eastAsia="Calibri" w:hAnsi="Arial" w:cs="Arial"/>
          <w:b/>
          <w:bCs/>
          <w:kern w:val="0"/>
          <w:szCs w:val="22"/>
          <w14:ligatures w14:val="none"/>
        </w:rPr>
      </w:pPr>
    </w:p>
    <w:p w14:paraId="355995AC" w14:textId="77777777" w:rsidR="00CD4A33" w:rsidRPr="00CD4A33" w:rsidRDefault="00CD4A33" w:rsidP="00CD4A33">
      <w:pPr>
        <w:spacing w:after="0" w:line="360" w:lineRule="auto"/>
        <w:jc w:val="center"/>
        <w:rPr>
          <w:rFonts w:ascii="Arial" w:eastAsia="Calibri" w:hAnsi="Arial" w:cs="Arial"/>
          <w:b/>
          <w:bCs/>
          <w:kern w:val="0"/>
          <w:szCs w:val="22"/>
          <w14:ligatures w14:val="none"/>
        </w:rPr>
      </w:pPr>
    </w:p>
    <w:p w14:paraId="48CFC9DD" w14:textId="77777777" w:rsidR="00CD4A33" w:rsidRPr="00CD4A33" w:rsidRDefault="00CD4A33" w:rsidP="00CD4A33">
      <w:pPr>
        <w:spacing w:after="0" w:line="360" w:lineRule="auto"/>
        <w:jc w:val="center"/>
        <w:rPr>
          <w:rFonts w:ascii="Arial" w:eastAsia="Calibri" w:hAnsi="Arial" w:cs="Arial"/>
          <w:b/>
          <w:bCs/>
          <w:kern w:val="0"/>
          <w:szCs w:val="22"/>
          <w14:ligatures w14:val="none"/>
        </w:rPr>
      </w:pPr>
    </w:p>
    <w:p w14:paraId="66801014" w14:textId="77777777" w:rsidR="00CD4A33" w:rsidRPr="00CD4A33" w:rsidRDefault="00CD4A33" w:rsidP="00CD4A33">
      <w:pPr>
        <w:spacing w:after="0" w:line="360" w:lineRule="auto"/>
        <w:jc w:val="center"/>
        <w:rPr>
          <w:rFonts w:ascii="Arial" w:eastAsia="Calibri" w:hAnsi="Arial" w:cs="Arial"/>
          <w:b/>
          <w:bCs/>
          <w:kern w:val="0"/>
          <w:szCs w:val="22"/>
          <w14:ligatures w14:val="none"/>
        </w:rPr>
      </w:pPr>
    </w:p>
    <w:p w14:paraId="6FECB5DE" w14:textId="77777777" w:rsidR="00CD4A33" w:rsidRDefault="00CD4A33" w:rsidP="00CD4A33">
      <w:pPr>
        <w:spacing w:after="0" w:line="360" w:lineRule="auto"/>
        <w:jc w:val="both"/>
        <w:rPr>
          <w:rFonts w:ascii="Arial" w:eastAsia="Calibri" w:hAnsi="Arial" w:cs="Arial"/>
          <w:b/>
          <w:bCs/>
          <w:kern w:val="0"/>
          <w:szCs w:val="22"/>
          <w14:ligatures w14:val="none"/>
        </w:rPr>
      </w:pPr>
    </w:p>
    <w:p w14:paraId="30F4A1E8" w14:textId="77777777" w:rsidR="00CD4A33" w:rsidRPr="00CD4A33" w:rsidRDefault="00CD4A33" w:rsidP="00CD4A33">
      <w:pPr>
        <w:spacing w:after="0" w:line="360" w:lineRule="auto"/>
        <w:jc w:val="both"/>
        <w:rPr>
          <w:rFonts w:ascii="Arial" w:eastAsia="Calibri" w:hAnsi="Arial" w:cs="Arial"/>
          <w:kern w:val="0"/>
          <w14:ligatures w14:val="none"/>
        </w:rPr>
      </w:pPr>
    </w:p>
    <w:p w14:paraId="6709E781" w14:textId="77777777" w:rsidR="00CD4A33" w:rsidRPr="00CD4A33" w:rsidRDefault="00CD4A33" w:rsidP="00CD4A33">
      <w:pPr>
        <w:spacing w:after="0" w:line="360" w:lineRule="auto"/>
        <w:jc w:val="center"/>
        <w:rPr>
          <w:rFonts w:ascii="Arial" w:eastAsia="Calibri" w:hAnsi="Arial" w:cs="Arial"/>
          <w:b/>
          <w:bCs/>
          <w:kern w:val="0"/>
          <w14:ligatures w14:val="none"/>
        </w:rPr>
      </w:pPr>
      <w:r w:rsidRPr="00CD4A33">
        <w:rPr>
          <w:rFonts w:ascii="Arial" w:eastAsia="Calibri" w:hAnsi="Arial" w:cs="Arial"/>
          <w:b/>
          <w:bCs/>
          <w:kern w:val="0"/>
          <w14:ligatures w14:val="none"/>
        </w:rPr>
        <w:lastRenderedPageBreak/>
        <w:t>ANEXO II – MODELO DE PROPOSTA DE PREÇOS</w:t>
      </w:r>
    </w:p>
    <w:p w14:paraId="02032266" w14:textId="77777777" w:rsidR="00CD4A33" w:rsidRPr="00CD4A33" w:rsidRDefault="00CD4A33" w:rsidP="00CD4A33">
      <w:pPr>
        <w:spacing w:after="0" w:line="360" w:lineRule="auto"/>
        <w:jc w:val="center"/>
        <w:rPr>
          <w:rFonts w:ascii="Arial" w:eastAsia="Calibri" w:hAnsi="Arial" w:cs="Arial"/>
          <w:b/>
          <w:bCs/>
          <w:kern w:val="0"/>
          <w14:ligatures w14:val="none"/>
        </w:rPr>
      </w:pPr>
    </w:p>
    <w:p w14:paraId="4D4B510F" w14:textId="77777777" w:rsidR="00CD4A33" w:rsidRPr="00CD4A33" w:rsidRDefault="00CD4A33" w:rsidP="00CD4A33">
      <w:pPr>
        <w:spacing w:after="0" w:line="360" w:lineRule="auto"/>
        <w:jc w:val="center"/>
        <w:rPr>
          <w:rFonts w:ascii="Arial" w:eastAsia="Calibri" w:hAnsi="Arial" w:cs="Arial"/>
          <w:b/>
          <w:bCs/>
          <w:kern w:val="0"/>
          <w14:ligatures w14:val="none"/>
        </w:rPr>
      </w:pPr>
      <w:r w:rsidRPr="00CD4A33">
        <w:rPr>
          <w:rFonts w:ascii="Arial" w:eastAsia="Calibri" w:hAnsi="Arial" w:cs="Arial"/>
          <w:b/>
          <w:bCs/>
          <w:kern w:val="0"/>
          <w14:ligatures w14:val="none"/>
        </w:rPr>
        <w:t>FORMULÁRIO PADRÃO DE PROPOSTA</w:t>
      </w:r>
    </w:p>
    <w:p w14:paraId="5D719A85" w14:textId="77777777" w:rsidR="00CD4A33" w:rsidRPr="00CD4A33" w:rsidRDefault="00CD4A33" w:rsidP="00CD4A33">
      <w:pPr>
        <w:spacing w:after="0" w:line="360" w:lineRule="auto"/>
        <w:jc w:val="center"/>
        <w:rPr>
          <w:rFonts w:ascii="Arial" w:eastAsia="Calibri" w:hAnsi="Arial" w:cs="Arial"/>
          <w:b/>
          <w:bCs/>
          <w:kern w:val="0"/>
          <w14:ligatures w14:val="none"/>
        </w:rPr>
      </w:pPr>
    </w:p>
    <w:p w14:paraId="6A41CAA3"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Processo Licitatório nº 58/2025.</w:t>
      </w:r>
    </w:p>
    <w:p w14:paraId="7907C5C0" w14:textId="77777777" w:rsidR="00CD4A33" w:rsidRPr="00CD4A33" w:rsidRDefault="00CD4A33" w:rsidP="00CD4A33">
      <w:pPr>
        <w:spacing w:after="0" w:line="360" w:lineRule="auto"/>
        <w:jc w:val="both"/>
        <w:rPr>
          <w:rFonts w:ascii="Arial" w:eastAsia="Calibri" w:hAnsi="Arial" w:cs="Arial"/>
          <w:b/>
          <w:bCs/>
          <w:kern w:val="0"/>
          <w14:ligatures w14:val="none"/>
        </w:rPr>
      </w:pPr>
      <w:r w:rsidRPr="00CD4A33">
        <w:rPr>
          <w:rFonts w:ascii="Arial" w:eastAsia="Calibri" w:hAnsi="Arial" w:cs="Arial"/>
          <w:b/>
          <w:bCs/>
          <w:kern w:val="0"/>
          <w14:ligatures w14:val="none"/>
        </w:rPr>
        <w:t>Dispensa nº 11/2025.</w:t>
      </w:r>
    </w:p>
    <w:p w14:paraId="3A3A3E3A" w14:textId="77777777" w:rsidR="00CD4A33" w:rsidRPr="00CD4A33" w:rsidRDefault="00CD4A33" w:rsidP="00CD4A33">
      <w:pPr>
        <w:spacing w:after="0" w:line="360" w:lineRule="auto"/>
        <w:jc w:val="both"/>
        <w:rPr>
          <w:rFonts w:ascii="Arial" w:eastAsia="Calibri" w:hAnsi="Arial" w:cs="Arial"/>
          <w:b/>
          <w:bCs/>
          <w:kern w:val="0"/>
          <w14:ligatures w14:val="none"/>
        </w:rPr>
      </w:pPr>
    </w:p>
    <w:p w14:paraId="67720B10"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RAZÃO SOCIAL: _____________________________________________________</w:t>
      </w:r>
    </w:p>
    <w:p w14:paraId="1D1F5668"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CNPJ: ___________________________ INSCR. ESTADUAL: _________________</w:t>
      </w:r>
    </w:p>
    <w:p w14:paraId="56429558"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ENDEREÇO: ________________________________________________________</w:t>
      </w:r>
    </w:p>
    <w:p w14:paraId="53682856"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CIDADE: ______________________ ESTADO: ____________ FONE: __________</w:t>
      </w:r>
    </w:p>
    <w:p w14:paraId="5DE03D23" w14:textId="77777777" w:rsidR="00CD4A33" w:rsidRPr="00CD4A33" w:rsidRDefault="00CD4A33" w:rsidP="00CD4A33">
      <w:pPr>
        <w:spacing w:after="0" w:line="360" w:lineRule="auto"/>
        <w:rPr>
          <w:rFonts w:ascii="Arial" w:eastAsia="Calibri" w:hAnsi="Arial" w:cs="Arial"/>
          <w:kern w:val="0"/>
          <w14:ligatures w14:val="none"/>
        </w:rPr>
      </w:pPr>
    </w:p>
    <w:p w14:paraId="7E965601"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DADOS PARA EVENTUAL ASSINATURA DO CONTRATO E PREENCHIMENTO DO TERMO DE CIÊNCIA E NOTIFICAÇÃO DO TCE:</w:t>
      </w:r>
    </w:p>
    <w:p w14:paraId="686E72F3"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NOME: _____________________________________________________________</w:t>
      </w:r>
    </w:p>
    <w:p w14:paraId="703CC797"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CARGO: ____________________________________________________________</w:t>
      </w:r>
    </w:p>
    <w:p w14:paraId="66C1DA99"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CPF: ______________________________ RG: _____________________________</w:t>
      </w:r>
    </w:p>
    <w:p w14:paraId="35EC0B68"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DATA DE NASCIMENTO: ______________________________________________</w:t>
      </w:r>
    </w:p>
    <w:p w14:paraId="3B7E56DE"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ENDEREÇO RESIDENCIAL COMPLETO (RUA/BAIRRO/CEP/CIDADE/ESTADO):</w:t>
      </w:r>
    </w:p>
    <w:p w14:paraId="78D7646D" w14:textId="77777777" w:rsidR="00CD4A33" w:rsidRPr="00CD4A33" w:rsidRDefault="00CD4A33" w:rsidP="00CD4A33">
      <w:pPr>
        <w:spacing w:line="259" w:lineRule="auto"/>
        <w:rPr>
          <w:rFonts w:ascii="Calibri" w:eastAsia="Calibri" w:hAnsi="Calibri" w:cs="Times New Roman"/>
          <w:kern w:val="0"/>
          <w:sz w:val="22"/>
          <w:szCs w:val="22"/>
          <w14:ligatures w14:val="none"/>
        </w:rPr>
      </w:pPr>
      <w:r w:rsidRPr="00CD4A33">
        <w:rPr>
          <w:rFonts w:ascii="Arial" w:eastAsia="Calibri" w:hAnsi="Arial" w:cs="Arial"/>
          <w:kern w:val="0"/>
          <w14:ligatures w14:val="none"/>
        </w:rPr>
        <w:t>___________________________________________________________________</w:t>
      </w:r>
    </w:p>
    <w:p w14:paraId="7A34AB5F"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E-MAIL INSTITUCIONAL: ______________________________________________</w:t>
      </w:r>
    </w:p>
    <w:p w14:paraId="519F4C6E"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E-MAIL PESSOAL: ____________________________________________________</w:t>
      </w:r>
    </w:p>
    <w:p w14:paraId="6743E79C" w14:textId="77777777" w:rsidR="00CD4A33" w:rsidRPr="00CD4A33" w:rsidRDefault="00CD4A33" w:rsidP="00CD4A33">
      <w:pPr>
        <w:spacing w:after="0" w:line="360" w:lineRule="auto"/>
        <w:rPr>
          <w:rFonts w:ascii="Arial" w:eastAsia="Calibri" w:hAnsi="Arial" w:cs="Arial"/>
          <w:kern w:val="0"/>
          <w14:ligatures w14:val="none"/>
        </w:rPr>
      </w:pPr>
      <w:r w:rsidRPr="00CD4A33">
        <w:rPr>
          <w:rFonts w:ascii="Arial" w:eastAsia="Calibri" w:hAnsi="Arial" w:cs="Arial"/>
          <w:kern w:val="0"/>
          <w14:ligatures w14:val="none"/>
        </w:rPr>
        <w:t>TELEFONE(S): _______________________________________________________</w:t>
      </w:r>
    </w:p>
    <w:p w14:paraId="331928BC" w14:textId="77777777" w:rsidR="00CD4A33" w:rsidRPr="00CD4A33" w:rsidRDefault="00CD4A33" w:rsidP="00CD4A33">
      <w:pPr>
        <w:spacing w:after="0" w:line="360" w:lineRule="auto"/>
        <w:rPr>
          <w:rFonts w:ascii="Arial" w:eastAsia="Calibri" w:hAnsi="Arial" w:cs="Arial"/>
          <w:kern w:val="0"/>
          <w14:ligatures w14:val="none"/>
        </w:rPr>
      </w:pPr>
    </w:p>
    <w:p w14:paraId="673C7EB3"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b/>
          <w:bCs/>
          <w:kern w:val="0"/>
          <w14:ligatures w14:val="none"/>
        </w:rPr>
        <w:t xml:space="preserve">1. OBJETO: </w:t>
      </w:r>
      <w:bookmarkStart w:id="2" w:name="_Hlk209530957"/>
      <w:r w:rsidRPr="00CD4A33">
        <w:rPr>
          <w:rFonts w:ascii="Arial" w:eastAsia="Calibri" w:hAnsi="Arial" w:cs="Arial"/>
          <w:kern w:val="0"/>
          <w14:ligatures w14:val="none"/>
        </w:rPr>
        <w:t>AQUISIÇÃO DE RELÓGIOS DE PONTO PARA SUPRIR AS NECESSIDADES DOS SETORES DA PREFEITURA MUNICIPAL DE IBIRAREMA/SP</w:t>
      </w:r>
      <w:bookmarkEnd w:id="2"/>
      <w:r w:rsidRPr="00CD4A33">
        <w:rPr>
          <w:rFonts w:ascii="Arial" w:eastAsia="Calibri" w:hAnsi="Arial" w:cs="Arial"/>
          <w:kern w:val="0"/>
          <w14:ligatures w14:val="none"/>
        </w:rPr>
        <w:t>, CONFORME CONDIÇÕES, QUANTIDADES E EXIGÊNCIAS ESTABELECIDAS NESTE INSTRUMENTO:</w:t>
      </w:r>
    </w:p>
    <w:p w14:paraId="16D58108" w14:textId="77777777" w:rsidR="00CD4A33" w:rsidRPr="00CD4A33" w:rsidRDefault="00CD4A33" w:rsidP="00CD4A33">
      <w:pPr>
        <w:spacing w:after="0" w:line="360" w:lineRule="auto"/>
        <w:jc w:val="both"/>
        <w:rPr>
          <w:rFonts w:ascii="Arial" w:eastAsia="Calibri" w:hAnsi="Arial" w:cs="Arial"/>
          <w:kern w:val="0"/>
          <w14:ligatures w14:val="none"/>
        </w:rPr>
      </w:pPr>
    </w:p>
    <w:tbl>
      <w:tblPr>
        <w:tblW w:w="112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851"/>
        <w:gridCol w:w="992"/>
        <w:gridCol w:w="4961"/>
        <w:gridCol w:w="1985"/>
        <w:gridCol w:w="1798"/>
      </w:tblGrid>
      <w:tr w:rsidR="00CD4A33" w:rsidRPr="00CD4A33" w14:paraId="7F77C614" w14:textId="77777777" w:rsidTr="00932E62">
        <w:trPr>
          <w:trHeight w:val="70"/>
          <w:jc w:val="center"/>
        </w:trPr>
        <w:tc>
          <w:tcPr>
            <w:tcW w:w="704" w:type="dxa"/>
            <w:tcBorders>
              <w:top w:val="single" w:sz="4" w:space="0" w:color="000000"/>
              <w:left w:val="single" w:sz="4" w:space="0" w:color="000000"/>
              <w:bottom w:val="single" w:sz="4" w:space="0" w:color="000000"/>
              <w:right w:val="single" w:sz="4" w:space="0" w:color="000000"/>
            </w:tcBorders>
            <w:vAlign w:val="center"/>
          </w:tcPr>
          <w:p w14:paraId="17C3C7E1"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ITEM</w:t>
            </w:r>
          </w:p>
        </w:tc>
        <w:tc>
          <w:tcPr>
            <w:tcW w:w="851" w:type="dxa"/>
            <w:tcBorders>
              <w:top w:val="single" w:sz="4" w:space="0" w:color="000000"/>
              <w:left w:val="single" w:sz="4" w:space="0" w:color="000000"/>
              <w:bottom w:val="single" w:sz="4" w:space="0" w:color="000000"/>
              <w:right w:val="single" w:sz="4" w:space="0" w:color="000000"/>
            </w:tcBorders>
            <w:vAlign w:val="center"/>
            <w:hideMark/>
          </w:tcPr>
          <w:p w14:paraId="4CD7D083"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UNID.</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E672043"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QUANT.</w:t>
            </w:r>
          </w:p>
        </w:tc>
        <w:tc>
          <w:tcPr>
            <w:tcW w:w="4961" w:type="dxa"/>
            <w:tcBorders>
              <w:top w:val="single" w:sz="4" w:space="0" w:color="000000"/>
              <w:left w:val="single" w:sz="4" w:space="0" w:color="000000"/>
              <w:bottom w:val="single" w:sz="4" w:space="0" w:color="000000"/>
              <w:right w:val="single" w:sz="4" w:space="0" w:color="000000"/>
            </w:tcBorders>
            <w:vAlign w:val="center"/>
          </w:tcPr>
          <w:p w14:paraId="254D68AF" w14:textId="77777777" w:rsidR="00CD4A33" w:rsidRPr="00CD4A33" w:rsidRDefault="00CD4A33" w:rsidP="00CD4A33">
            <w:pPr>
              <w:widowControl w:val="0"/>
              <w:suppressAutoHyphens/>
              <w:spacing w:before="120" w:after="0" w:line="360" w:lineRule="auto"/>
              <w:jc w:val="center"/>
              <w:rPr>
                <w:rFonts w:ascii="Arial" w:eastAsia="Arial"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DESCRIÇÃO</w:t>
            </w:r>
          </w:p>
        </w:tc>
        <w:tc>
          <w:tcPr>
            <w:tcW w:w="1985" w:type="dxa"/>
            <w:tcBorders>
              <w:top w:val="single" w:sz="4" w:space="0" w:color="000000"/>
              <w:left w:val="single" w:sz="4" w:space="0" w:color="000000"/>
              <w:bottom w:val="single" w:sz="4" w:space="0" w:color="000000"/>
              <w:right w:val="single" w:sz="4" w:space="0" w:color="000000"/>
            </w:tcBorders>
            <w:vAlign w:val="center"/>
          </w:tcPr>
          <w:p w14:paraId="25B5B9D9" w14:textId="77777777" w:rsidR="00CD4A33" w:rsidRPr="00CD4A33" w:rsidRDefault="00CD4A33" w:rsidP="00CD4A33">
            <w:pPr>
              <w:widowControl w:val="0"/>
              <w:suppressAutoHyphens/>
              <w:spacing w:before="120" w:after="0" w:line="360" w:lineRule="auto"/>
              <w:jc w:val="center"/>
              <w:rPr>
                <w:rFonts w:ascii="Arial" w:eastAsia="Arial" w:hAnsi="Arial" w:cs="Arial"/>
                <w:kern w:val="0"/>
                <w:sz w:val="20"/>
                <w:szCs w:val="20"/>
                <w:lang w:eastAsia="pt-BR"/>
                <w14:ligatures w14:val="none"/>
              </w:rPr>
            </w:pPr>
            <w:r w:rsidRPr="00CD4A33">
              <w:rPr>
                <w:rFonts w:ascii="Arial" w:eastAsia="Arial" w:hAnsi="Arial" w:cs="Arial"/>
                <w:kern w:val="0"/>
                <w:sz w:val="20"/>
                <w:szCs w:val="20"/>
                <w:lang w:eastAsia="pt-BR"/>
                <w14:ligatures w14:val="none"/>
              </w:rPr>
              <w:t>VALOR UNITÁRIO ESTIMADO</w:t>
            </w:r>
          </w:p>
        </w:tc>
        <w:tc>
          <w:tcPr>
            <w:tcW w:w="1798" w:type="dxa"/>
            <w:tcBorders>
              <w:top w:val="single" w:sz="4" w:space="0" w:color="000000"/>
              <w:left w:val="single" w:sz="4" w:space="0" w:color="000000"/>
              <w:bottom w:val="single" w:sz="4" w:space="0" w:color="000000"/>
              <w:right w:val="single" w:sz="4" w:space="0" w:color="000000"/>
            </w:tcBorders>
            <w:vAlign w:val="center"/>
          </w:tcPr>
          <w:p w14:paraId="47A77D1E" w14:textId="77777777" w:rsidR="00CD4A33" w:rsidRPr="00CD4A33" w:rsidRDefault="00CD4A33" w:rsidP="00CD4A33">
            <w:pPr>
              <w:widowControl w:val="0"/>
              <w:suppressAutoHyphens/>
              <w:spacing w:before="120" w:after="0" w:line="360" w:lineRule="auto"/>
              <w:jc w:val="center"/>
              <w:rPr>
                <w:rFonts w:ascii="Arial" w:eastAsia="Arial" w:hAnsi="Arial" w:cs="Arial"/>
                <w:kern w:val="0"/>
                <w:sz w:val="20"/>
                <w:szCs w:val="20"/>
                <w:lang w:eastAsia="pt-BR"/>
                <w14:ligatures w14:val="none"/>
              </w:rPr>
            </w:pPr>
            <w:r w:rsidRPr="00CD4A33">
              <w:rPr>
                <w:rFonts w:ascii="Arial" w:eastAsia="Arial" w:hAnsi="Arial" w:cs="Arial"/>
                <w:kern w:val="0"/>
                <w:sz w:val="20"/>
                <w:szCs w:val="20"/>
                <w:lang w:eastAsia="pt-BR"/>
                <w14:ligatures w14:val="none"/>
              </w:rPr>
              <w:t>VALOR TOTAL ESTIMADO</w:t>
            </w:r>
          </w:p>
        </w:tc>
      </w:tr>
      <w:tr w:rsidR="00CD4A33" w:rsidRPr="00CD4A33" w14:paraId="23BD29EE" w14:textId="77777777" w:rsidTr="00932E62">
        <w:trPr>
          <w:trHeight w:val="664"/>
          <w:jc w:val="center"/>
        </w:trPr>
        <w:tc>
          <w:tcPr>
            <w:tcW w:w="704" w:type="dxa"/>
            <w:tcBorders>
              <w:top w:val="single" w:sz="4" w:space="0" w:color="000000"/>
              <w:left w:val="single" w:sz="4" w:space="0" w:color="000000"/>
              <w:bottom w:val="single" w:sz="4" w:space="0" w:color="000000"/>
              <w:right w:val="single" w:sz="4" w:space="0" w:color="000000"/>
            </w:tcBorders>
            <w:hideMark/>
          </w:tcPr>
          <w:p w14:paraId="30F6F9D5"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highlight w:val="yellow"/>
                <w:lang w:eastAsia="pt-BR"/>
                <w14:ligatures w14:val="none"/>
              </w:rPr>
            </w:pPr>
            <w:r w:rsidRPr="00CD4A33">
              <w:rPr>
                <w:rFonts w:ascii="Arial" w:eastAsia="Times New Roman" w:hAnsi="Arial" w:cs="Arial"/>
                <w:kern w:val="0"/>
                <w:sz w:val="20"/>
                <w:szCs w:val="20"/>
                <w:lang w:eastAsia="pt-BR"/>
                <w14:ligatures w14:val="none"/>
              </w:rPr>
              <w:t>01</w:t>
            </w:r>
          </w:p>
        </w:tc>
        <w:tc>
          <w:tcPr>
            <w:tcW w:w="851" w:type="dxa"/>
          </w:tcPr>
          <w:p w14:paraId="0DDB30EE" w14:textId="77777777" w:rsidR="00CD4A33" w:rsidRPr="00CD4A33" w:rsidRDefault="00CD4A33" w:rsidP="00CD4A33">
            <w:pPr>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Un</w:t>
            </w:r>
          </w:p>
        </w:tc>
        <w:tc>
          <w:tcPr>
            <w:tcW w:w="992" w:type="dxa"/>
          </w:tcPr>
          <w:p w14:paraId="2CF0D80E"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Times New Roman" w:hAnsi="Arial" w:cs="Arial"/>
                <w:kern w:val="0"/>
                <w:sz w:val="20"/>
                <w:szCs w:val="20"/>
                <w:lang w:eastAsia="pt-BR"/>
                <w14:ligatures w14:val="none"/>
              </w:rPr>
              <w:t>20</w:t>
            </w:r>
          </w:p>
        </w:tc>
        <w:tc>
          <w:tcPr>
            <w:tcW w:w="4961" w:type="dxa"/>
            <w:vAlign w:val="center"/>
          </w:tcPr>
          <w:p w14:paraId="2E9D5067" w14:textId="77777777" w:rsidR="00CD4A33" w:rsidRPr="00CD4A33" w:rsidRDefault="00CD4A33" w:rsidP="00CD4A33">
            <w:pPr>
              <w:spacing w:before="120"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Relógio de Ponto Biométrico Especificações mínimas do equipamento:</w:t>
            </w:r>
          </w:p>
          <w:p w14:paraId="6422458D"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lastRenderedPageBreak/>
              <w:t>Leitor biométrico de impressão digital ótico, integrado/fixado/parafusado no gabinete (não serão aceitos leitores externos adaptados por meio de cabo USB, por exemplo), com prisma de vidro ou ABS de alta resistência contra impacto e riscos. Resolução mínima de 500 dpi. Tempo modo identificação 1:N</w:t>
            </w:r>
          </w:p>
          <w:p w14:paraId="11D30CAA"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 xml:space="preserve">- </w:t>
            </w:r>
            <w:proofErr w:type="gramStart"/>
            <w:r w:rsidRPr="00CD4A33">
              <w:rPr>
                <w:rFonts w:ascii="Arial" w:eastAsia="Times New Roman" w:hAnsi="Arial" w:cs="Arial"/>
                <w:kern w:val="0"/>
                <w:sz w:val="20"/>
                <w:szCs w:val="20"/>
                <w:lang w:eastAsia="pt-BR"/>
                <w14:ligatures w14:val="none"/>
              </w:rPr>
              <w:t>menos</w:t>
            </w:r>
            <w:proofErr w:type="gramEnd"/>
            <w:r w:rsidRPr="00CD4A33">
              <w:rPr>
                <w:rFonts w:ascii="Arial" w:eastAsia="Times New Roman" w:hAnsi="Arial" w:cs="Arial"/>
                <w:kern w:val="0"/>
                <w:sz w:val="20"/>
                <w:szCs w:val="20"/>
                <w:lang w:eastAsia="pt-BR"/>
                <w14:ligatures w14:val="none"/>
              </w:rPr>
              <w:t xml:space="preserve"> de 0,9 segundos para até 2.000 digitais cadastradas. FRR: 1/1.000 (taxa de falsa rejeição) – máximo de 0,1%. FAR: 1/100.000 (taxa de falsa aceitação) máxima de 0,001%. Armazenamento de 4.000 digitais por equipamento,</w:t>
            </w:r>
            <w:r w:rsidRPr="00CD4A33">
              <w:rPr>
                <w:rFonts w:ascii="Arial" w:eastAsia="Times New Roman" w:hAnsi="Arial" w:cs="Arial"/>
                <w:kern w:val="0"/>
                <w:sz w:val="20"/>
                <w:szCs w:val="20"/>
                <w:lang w:eastAsia="pt-BR"/>
                <w14:ligatures w14:val="none"/>
              </w:rPr>
              <w:tab/>
              <w:t>permitindo</w:t>
            </w:r>
            <w:r w:rsidRPr="00CD4A33">
              <w:rPr>
                <w:rFonts w:ascii="Arial" w:eastAsia="Times New Roman" w:hAnsi="Arial" w:cs="Arial"/>
                <w:kern w:val="0"/>
                <w:sz w:val="20"/>
                <w:szCs w:val="20"/>
                <w:lang w:eastAsia="pt-BR"/>
                <w14:ligatures w14:val="none"/>
              </w:rPr>
              <w:tab/>
              <w:t>o cadastramento mínimo de duas digitais por funcionário;</w:t>
            </w:r>
          </w:p>
          <w:p w14:paraId="68999273"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Leitor de proximidade de 125 kHz com alcance de leitura de até 4 cm, compatível com cartões licitados no certame.</w:t>
            </w:r>
          </w:p>
          <w:p w14:paraId="6694248F"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Impressora com no mínimo um sensor para identificação da existência da bobina de papel instalada no equipamento. Velocidade de impressão de 100mm/s com guilhotina acoplada para corte total do papel. Deve operar com bobinas de no mínimo 360m para impressão   de   até   10.000</w:t>
            </w:r>
          </w:p>
          <w:p w14:paraId="5C4B7989"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comprovantes. Deve possuir sensor na saída do papel para garantir a emissão do comprovante de ponto.</w:t>
            </w:r>
          </w:p>
          <w:p w14:paraId="568252B6"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Bateria de lítio para manter o relógio atualizado por no mínimo 1.440 horas caso o equipamento fique desligado;</w:t>
            </w:r>
          </w:p>
          <w:p w14:paraId="60ABF711"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Display com touchscreen colorido, deve exibir o horário e possibilitar operação de cadastro de funcionários e digitais através de senha de proteção para administração do equipamento.</w:t>
            </w:r>
          </w:p>
          <w:p w14:paraId="4032370B"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Porta Fiscal para coleta do arquivo AFD;</w:t>
            </w:r>
          </w:p>
          <w:p w14:paraId="6176821A"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Porta RJ45 para comunicação TCP/IP 10/100Mbps;</w:t>
            </w:r>
          </w:p>
          <w:p w14:paraId="1A6A08DF"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Porta USB auxiliar para exportação de registros e importação de cadastros;</w:t>
            </w:r>
          </w:p>
          <w:p w14:paraId="70E31C4A"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Aprovado pelo INMETRO;</w:t>
            </w:r>
          </w:p>
          <w:p w14:paraId="53C13573"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Homologado</w:t>
            </w:r>
            <w:r w:rsidRPr="00CD4A33">
              <w:rPr>
                <w:rFonts w:ascii="Arial" w:eastAsia="Times New Roman" w:hAnsi="Arial" w:cs="Arial"/>
                <w:kern w:val="0"/>
                <w:sz w:val="20"/>
                <w:szCs w:val="20"/>
                <w:lang w:eastAsia="pt-BR"/>
                <w14:ligatures w14:val="none"/>
              </w:rPr>
              <w:tab/>
              <w:t>pelo</w:t>
            </w:r>
            <w:r w:rsidRPr="00CD4A33">
              <w:rPr>
                <w:rFonts w:ascii="Arial" w:eastAsia="Times New Roman" w:hAnsi="Arial" w:cs="Arial"/>
                <w:kern w:val="0"/>
                <w:sz w:val="20"/>
                <w:szCs w:val="20"/>
                <w:lang w:eastAsia="pt-BR"/>
                <w14:ligatures w14:val="none"/>
              </w:rPr>
              <w:tab/>
              <w:t>MTE</w:t>
            </w:r>
            <w:r w:rsidRPr="00CD4A33">
              <w:rPr>
                <w:rFonts w:ascii="Arial" w:eastAsia="Times New Roman" w:hAnsi="Arial" w:cs="Arial"/>
                <w:kern w:val="0"/>
                <w:sz w:val="20"/>
                <w:szCs w:val="20"/>
                <w:lang w:eastAsia="pt-BR"/>
                <w14:ligatures w14:val="none"/>
              </w:rPr>
              <w:tab/>
              <w:t>Portaria 671/2021;</w:t>
            </w:r>
          </w:p>
          <w:p w14:paraId="362C4C47"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lastRenderedPageBreak/>
              <w:t>Alimentação:</w:t>
            </w:r>
            <w:r w:rsidRPr="00CD4A33">
              <w:rPr>
                <w:rFonts w:ascii="Arial" w:eastAsia="Times New Roman" w:hAnsi="Arial" w:cs="Arial"/>
                <w:kern w:val="0"/>
                <w:sz w:val="20"/>
                <w:szCs w:val="20"/>
                <w:lang w:eastAsia="pt-BR"/>
                <w14:ligatures w14:val="none"/>
              </w:rPr>
              <w:tab/>
              <w:t>tensão</w:t>
            </w:r>
            <w:r w:rsidRPr="00CD4A33">
              <w:rPr>
                <w:rFonts w:ascii="Arial" w:eastAsia="Times New Roman" w:hAnsi="Arial" w:cs="Arial"/>
                <w:kern w:val="0"/>
                <w:sz w:val="20"/>
                <w:szCs w:val="20"/>
                <w:lang w:eastAsia="pt-BR"/>
                <w14:ligatures w14:val="none"/>
              </w:rPr>
              <w:tab/>
              <w:t>de</w:t>
            </w:r>
            <w:r w:rsidRPr="00CD4A33">
              <w:rPr>
                <w:rFonts w:ascii="Arial" w:eastAsia="Times New Roman" w:hAnsi="Arial" w:cs="Arial"/>
                <w:kern w:val="0"/>
                <w:sz w:val="20"/>
                <w:szCs w:val="20"/>
                <w:lang w:eastAsia="pt-BR"/>
                <w14:ligatures w14:val="none"/>
              </w:rPr>
              <w:tab/>
              <w:t>entrada 110/220V (cabo incluso);</w:t>
            </w:r>
          </w:p>
          <w:p w14:paraId="5C770EEA"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Garantia: 12 meses balcão.</w:t>
            </w:r>
          </w:p>
          <w:p w14:paraId="5E842004"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Funcionalidades mínimas suportadas:</w:t>
            </w:r>
          </w:p>
          <w:p w14:paraId="0DCD20B5"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possuir servidor web embarcado;</w:t>
            </w:r>
          </w:p>
          <w:p w14:paraId="116C7EC6"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possuir possibilitar para coleta centralizada automática do arquivo AFD via software;</w:t>
            </w:r>
          </w:p>
          <w:p w14:paraId="0A481C31"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possuir proteção por senha de acesso aos menus de configuração;</w:t>
            </w:r>
          </w:p>
          <w:p w14:paraId="0B6E485D"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acionar automaticamente o leitor de impressão digital quando o dedo é posicionado, sem a necessidade de o usuário pressionar alguma tecla;</w:t>
            </w:r>
          </w:p>
          <w:p w14:paraId="20DAD2FB"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possuir opção de uso de senha para marcação de ponto por teclado;</w:t>
            </w:r>
          </w:p>
          <w:p w14:paraId="05DCADB2"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Deve possibilitar trabalhar no modo de identificação 1:N (somente a digital), ou verificação 1:1 (cartão/teclado e digital);</w:t>
            </w:r>
          </w:p>
          <w:p w14:paraId="7E003637"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Disponibilizar uma bobina por relógio.</w:t>
            </w:r>
          </w:p>
          <w:p w14:paraId="692CD0CB" w14:textId="77777777" w:rsidR="00CD4A33" w:rsidRPr="00CD4A33" w:rsidRDefault="00CD4A33" w:rsidP="00CD4A33">
            <w:pPr>
              <w:spacing w:after="0" w:line="360" w:lineRule="auto"/>
              <w:ind w:firstLine="851"/>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Compatibilidade com o software de tratamento de ponto utilizado pela prefeitura, sem a necessidade de software comunicador.</w:t>
            </w:r>
          </w:p>
          <w:p w14:paraId="7752DC7A" w14:textId="77777777" w:rsidR="00CD4A33" w:rsidRPr="00CD4A33" w:rsidRDefault="00CD4A33" w:rsidP="00CD4A33">
            <w:pPr>
              <w:widowControl w:val="0"/>
              <w:suppressAutoHyphens/>
              <w:spacing w:after="0" w:line="360" w:lineRule="auto"/>
              <w:jc w:val="both"/>
              <w:rPr>
                <w:rFonts w:ascii="Arial" w:eastAsia="Times New Roman" w:hAnsi="Arial" w:cs="Arial"/>
                <w:kern w:val="0"/>
                <w:sz w:val="20"/>
                <w:szCs w:val="20"/>
                <w:lang w:eastAsia="pt-BR"/>
                <w14:ligatures w14:val="none"/>
              </w:rPr>
            </w:pPr>
            <w:r w:rsidRPr="00CD4A33">
              <w:rPr>
                <w:rFonts w:ascii="Arial" w:eastAsia="Times New Roman" w:hAnsi="Arial" w:cs="Arial"/>
                <w:kern w:val="0"/>
                <w:sz w:val="20"/>
                <w:szCs w:val="20"/>
                <w:lang w:eastAsia="pt-BR"/>
                <w14:ligatures w14:val="none"/>
              </w:rPr>
              <w:t>Garantir suporte remoto para configurações do equipamento pelo tempo de garantia.</w:t>
            </w:r>
          </w:p>
        </w:tc>
        <w:tc>
          <w:tcPr>
            <w:tcW w:w="1985" w:type="dxa"/>
            <w:tcBorders>
              <w:top w:val="single" w:sz="4" w:space="0" w:color="000000"/>
              <w:left w:val="single" w:sz="4" w:space="0" w:color="000000"/>
              <w:bottom w:val="single" w:sz="4" w:space="0" w:color="000000"/>
              <w:right w:val="single" w:sz="4" w:space="0" w:color="000000"/>
            </w:tcBorders>
          </w:tcPr>
          <w:p w14:paraId="40E12144" w14:textId="77777777" w:rsidR="00CD4A33" w:rsidRPr="00CD4A33" w:rsidRDefault="00CD4A33" w:rsidP="00CD4A33">
            <w:pPr>
              <w:widowControl w:val="0"/>
              <w:suppressAutoHyphens/>
              <w:spacing w:before="120" w:after="0" w:line="360" w:lineRule="auto"/>
              <w:jc w:val="center"/>
              <w:rPr>
                <w:rFonts w:ascii="Arial" w:eastAsia="Times New Roman" w:hAnsi="Arial" w:cs="Arial"/>
                <w:color w:val="333333"/>
                <w:kern w:val="0"/>
                <w:sz w:val="20"/>
                <w:szCs w:val="20"/>
                <w:shd w:val="clear" w:color="auto" w:fill="FFFFFF"/>
                <w:lang w:eastAsia="pt-BR"/>
                <w14:ligatures w14:val="none"/>
              </w:rPr>
            </w:pPr>
            <w:r w:rsidRPr="00CD4A33">
              <w:rPr>
                <w:rFonts w:ascii="Arial" w:eastAsia="Arial" w:hAnsi="Arial" w:cs="Arial"/>
                <w:color w:val="000000"/>
                <w:kern w:val="0"/>
                <w:sz w:val="20"/>
                <w:szCs w:val="20"/>
                <w:lang w:eastAsia="pt-BR"/>
                <w14:ligatures w14:val="none"/>
              </w:rPr>
              <w:lastRenderedPageBreak/>
              <w:t xml:space="preserve">R$ </w:t>
            </w:r>
            <w:r w:rsidRPr="00CD4A33">
              <w:rPr>
                <w:rFonts w:ascii="Arial" w:eastAsia="Times New Roman" w:hAnsi="Arial" w:cs="Arial"/>
                <w:color w:val="333333"/>
                <w:kern w:val="0"/>
                <w:sz w:val="20"/>
                <w:szCs w:val="20"/>
                <w:shd w:val="clear" w:color="auto" w:fill="FFFFFF"/>
                <w:lang w:eastAsia="pt-BR"/>
                <w14:ligatures w14:val="none"/>
              </w:rPr>
              <w:t>----</w:t>
            </w:r>
          </w:p>
        </w:tc>
        <w:tc>
          <w:tcPr>
            <w:tcW w:w="1798" w:type="dxa"/>
            <w:tcBorders>
              <w:top w:val="single" w:sz="4" w:space="0" w:color="000000"/>
              <w:left w:val="single" w:sz="4" w:space="0" w:color="000000"/>
              <w:bottom w:val="single" w:sz="4" w:space="0" w:color="000000"/>
              <w:right w:val="single" w:sz="4" w:space="0" w:color="000000"/>
            </w:tcBorders>
          </w:tcPr>
          <w:p w14:paraId="17C60BBE"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Arial" w:hAnsi="Arial" w:cs="Arial"/>
                <w:color w:val="000000"/>
                <w:kern w:val="0"/>
                <w:sz w:val="20"/>
                <w:szCs w:val="20"/>
                <w:lang w:eastAsia="pt-BR"/>
                <w14:ligatures w14:val="none"/>
              </w:rPr>
              <w:t xml:space="preserve">R$ </w:t>
            </w:r>
            <w:r w:rsidRPr="00CD4A33">
              <w:rPr>
                <w:rFonts w:ascii="Arial" w:eastAsia="Times New Roman" w:hAnsi="Arial" w:cs="Arial"/>
                <w:color w:val="333333"/>
                <w:kern w:val="0"/>
                <w:sz w:val="20"/>
                <w:szCs w:val="20"/>
                <w:shd w:val="clear" w:color="auto" w:fill="FFFFFF"/>
                <w:lang w:eastAsia="pt-BR"/>
                <w14:ligatures w14:val="none"/>
              </w:rPr>
              <w:t>----</w:t>
            </w:r>
          </w:p>
        </w:tc>
      </w:tr>
      <w:tr w:rsidR="00CD4A33" w:rsidRPr="00CD4A33" w14:paraId="681880D7" w14:textId="77777777" w:rsidTr="00932E62">
        <w:trPr>
          <w:trHeight w:val="70"/>
          <w:jc w:val="center"/>
        </w:trPr>
        <w:tc>
          <w:tcPr>
            <w:tcW w:w="9493" w:type="dxa"/>
            <w:gridSpan w:val="5"/>
            <w:tcBorders>
              <w:top w:val="single" w:sz="4" w:space="0" w:color="000000"/>
              <w:left w:val="single" w:sz="4" w:space="0" w:color="000000"/>
              <w:bottom w:val="single" w:sz="4" w:space="0" w:color="000000"/>
              <w:right w:val="single" w:sz="4" w:space="0" w:color="000000"/>
            </w:tcBorders>
            <w:vAlign w:val="center"/>
          </w:tcPr>
          <w:p w14:paraId="2AFE41E4"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Arial" w:hAnsi="Arial" w:cs="Arial"/>
                <w:color w:val="000000"/>
                <w:kern w:val="0"/>
                <w:sz w:val="20"/>
                <w:szCs w:val="20"/>
                <w:lang w:eastAsia="pt-BR"/>
                <w14:ligatures w14:val="none"/>
              </w:rPr>
              <w:lastRenderedPageBreak/>
              <w:t>VALOR TOTAL ESTIMADO</w:t>
            </w:r>
          </w:p>
        </w:tc>
        <w:tc>
          <w:tcPr>
            <w:tcW w:w="1798" w:type="dxa"/>
            <w:tcBorders>
              <w:top w:val="single" w:sz="4" w:space="0" w:color="000000"/>
              <w:left w:val="single" w:sz="4" w:space="0" w:color="000000"/>
              <w:bottom w:val="single" w:sz="4" w:space="0" w:color="000000"/>
              <w:right w:val="single" w:sz="4" w:space="0" w:color="000000"/>
            </w:tcBorders>
            <w:vAlign w:val="center"/>
          </w:tcPr>
          <w:p w14:paraId="773284AB" w14:textId="77777777" w:rsidR="00CD4A33" w:rsidRPr="00CD4A33" w:rsidRDefault="00CD4A33" w:rsidP="00CD4A33">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CD4A33">
              <w:rPr>
                <w:rFonts w:ascii="Arial" w:eastAsia="Arial" w:hAnsi="Arial" w:cs="Arial"/>
                <w:color w:val="000000"/>
                <w:kern w:val="0"/>
                <w:sz w:val="20"/>
                <w:szCs w:val="20"/>
                <w:lang w:eastAsia="pt-BR"/>
                <w14:ligatures w14:val="none"/>
              </w:rPr>
              <w:t xml:space="preserve">R$ </w:t>
            </w:r>
            <w:r w:rsidRPr="00CD4A33">
              <w:rPr>
                <w:rFonts w:ascii="Arial" w:eastAsia="Times New Roman" w:hAnsi="Arial" w:cs="Arial"/>
                <w:color w:val="333333"/>
                <w:kern w:val="0"/>
                <w:sz w:val="20"/>
                <w:szCs w:val="20"/>
                <w:shd w:val="clear" w:color="auto" w:fill="FFFFFF"/>
                <w:lang w:eastAsia="pt-BR"/>
                <w14:ligatures w14:val="none"/>
              </w:rPr>
              <w:t>----</w:t>
            </w:r>
          </w:p>
        </w:tc>
      </w:tr>
    </w:tbl>
    <w:p w14:paraId="0F13A787" w14:textId="77777777" w:rsidR="00CD4A33" w:rsidRPr="00CD4A33" w:rsidRDefault="00CD4A33" w:rsidP="00CD4A33">
      <w:pPr>
        <w:spacing w:after="0" w:line="360" w:lineRule="auto"/>
        <w:jc w:val="both"/>
        <w:rPr>
          <w:rFonts w:ascii="Arial" w:eastAsia="Calibri" w:hAnsi="Arial" w:cs="Arial"/>
          <w:kern w:val="0"/>
          <w14:ligatures w14:val="none"/>
        </w:rPr>
      </w:pPr>
    </w:p>
    <w:p w14:paraId="000E9D58" w14:textId="77777777" w:rsidR="00CD4A33" w:rsidRPr="00CD4A33" w:rsidRDefault="00CD4A33" w:rsidP="00CD4A33">
      <w:pPr>
        <w:spacing w:after="0" w:line="360" w:lineRule="auto"/>
        <w:jc w:val="both"/>
        <w:rPr>
          <w:rFonts w:ascii="Arial" w:eastAsia="Calibri" w:hAnsi="Arial" w:cs="Arial"/>
          <w:kern w:val="0"/>
          <w14:ligatures w14:val="none"/>
        </w:rPr>
      </w:pPr>
    </w:p>
    <w:p w14:paraId="4BB6EE64"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noProof/>
          <w:kern w:val="0"/>
          <w14:ligatures w14:val="none"/>
        </w:rPr>
        <mc:AlternateContent>
          <mc:Choice Requires="wps">
            <w:drawing>
              <wp:anchor distT="0" distB="0" distL="114300" distR="114300" simplePos="0" relativeHeight="251659264" behindDoc="0" locked="0" layoutInCell="1" allowOverlap="1" wp14:anchorId="339F76C3" wp14:editId="079BF3C1">
                <wp:simplePos x="0" y="0"/>
                <wp:positionH relativeFrom="column">
                  <wp:posOffset>3648710</wp:posOffset>
                </wp:positionH>
                <wp:positionV relativeFrom="paragraph">
                  <wp:posOffset>10160</wp:posOffset>
                </wp:positionV>
                <wp:extent cx="2377440" cy="1508760"/>
                <wp:effectExtent l="0" t="0" r="22860" b="15240"/>
                <wp:wrapNone/>
                <wp:docPr id="4" name="Retângulo 4"/>
                <wp:cNvGraphicFramePr/>
                <a:graphic xmlns:a="http://schemas.openxmlformats.org/drawingml/2006/main">
                  <a:graphicData uri="http://schemas.microsoft.com/office/word/2010/wordprocessingShape">
                    <wps:wsp>
                      <wps:cNvSpPr/>
                      <wps:spPr>
                        <a:xfrm>
                          <a:off x="0" y="0"/>
                          <a:ext cx="2377440" cy="150876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BC95D2" id="Retângulo 4" o:spid="_x0000_s1026" style="position:absolute;margin-left:287.3pt;margin-top:.8pt;width:187.2pt;height:118.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" filled="f" strokecolor="windowText" strokeweight="1pt"/>
            </w:pict>
          </mc:Fallback>
        </mc:AlternateContent>
      </w:r>
    </w:p>
    <w:p w14:paraId="43E45FBA"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kern w:val="0"/>
          <w14:ligatures w14:val="none"/>
        </w:rPr>
        <w:t>Condições para Pagamento: __________________</w:t>
      </w:r>
    </w:p>
    <w:p w14:paraId="2B392B2D"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kern w:val="0"/>
          <w14:ligatures w14:val="none"/>
        </w:rPr>
        <w:t>Prazo de Entrega: __________________________</w:t>
      </w:r>
    </w:p>
    <w:p w14:paraId="4B3A3790"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kern w:val="0"/>
          <w14:ligatures w14:val="none"/>
        </w:rPr>
        <w:t>Validade da Proposta: _______________________</w:t>
      </w:r>
    </w:p>
    <w:p w14:paraId="13725D77" w14:textId="77777777" w:rsidR="00CD4A33" w:rsidRPr="00CD4A33" w:rsidRDefault="00CD4A33" w:rsidP="00CD4A33">
      <w:pPr>
        <w:spacing w:after="0" w:line="360" w:lineRule="auto"/>
        <w:jc w:val="both"/>
        <w:rPr>
          <w:rFonts w:ascii="Arial" w:eastAsia="Calibri" w:hAnsi="Arial" w:cs="Arial"/>
          <w:kern w:val="0"/>
          <w14:ligatures w14:val="none"/>
        </w:rPr>
      </w:pPr>
    </w:p>
    <w:p w14:paraId="25786304"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noProof/>
          <w:kern w:val="0"/>
          <w14:ligatures w14:val="none"/>
        </w:rPr>
        <mc:AlternateContent>
          <mc:Choice Requires="wps">
            <w:drawing>
              <wp:anchor distT="45720" distB="45720" distL="114300" distR="114300" simplePos="0" relativeHeight="251660288" behindDoc="0" locked="0" layoutInCell="1" allowOverlap="1" wp14:anchorId="04E2EF96" wp14:editId="110DF103">
                <wp:simplePos x="0" y="0"/>
                <wp:positionH relativeFrom="column">
                  <wp:posOffset>3686175</wp:posOffset>
                </wp:positionH>
                <wp:positionV relativeFrom="paragraph">
                  <wp:posOffset>228600</wp:posOffset>
                </wp:positionV>
                <wp:extent cx="2360930" cy="1404620"/>
                <wp:effectExtent l="0" t="0" r="127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718FAB8" w14:textId="77777777" w:rsidR="00CD4A33" w:rsidRPr="00D57AA0" w:rsidRDefault="00CD4A33" w:rsidP="00CD4A33">
                            <w:pPr>
                              <w:spacing w:after="0" w:line="240" w:lineRule="auto"/>
                              <w:jc w:val="center"/>
                              <w:rPr>
                                <w:rFonts w:ascii="Arial" w:hAnsi="Arial" w:cs="Arial"/>
                                <w:b/>
                                <w:bCs/>
                              </w:rPr>
                            </w:pPr>
                            <w:r w:rsidRPr="00D57AA0">
                              <w:rPr>
                                <w:rFonts w:ascii="Arial" w:hAnsi="Arial" w:cs="Arial"/>
                                <w:b/>
                                <w:bCs/>
                              </w:rPr>
                              <w:t>CARIMBO CN</w:t>
                            </w:r>
                            <w:r>
                              <w:rPr>
                                <w:rFonts w:ascii="Arial" w:hAnsi="Arial" w:cs="Arial"/>
                                <w:b/>
                                <w:bCs/>
                              </w:rPr>
                              <w:t>P</w:t>
                            </w:r>
                            <w:r w:rsidRPr="00D57AA0">
                              <w:rPr>
                                <w:rFonts w:ascii="Arial" w:hAnsi="Arial" w:cs="Arial"/>
                                <w:b/>
                                <w:bCs/>
                              </w:rPr>
                              <w:t>J</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4E2EF96" id="_x0000_t202" coordsize="21600,21600" o:spt="202" path="m,l,21600r21600,l21600,xe">
                <v:stroke joinstyle="miter"/>
                <v:path gradientshapeok="t" o:connecttype="rect"/>
              </v:shapetype>
              <v:shape id="Caixa de Texto 2" o:spid="_x0000_s1026" type="#_x0000_t202" style="position:absolute;left:0;text-align:left;margin-left:290.25pt;margin-top:18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" stroked="f">
                <v:textbox style="mso-fit-shape-to-text:t">
                  <w:txbxContent>
                    <w:p w14:paraId="7718FAB8" w14:textId="77777777" w:rsidR="00CD4A33" w:rsidRPr="00D57AA0" w:rsidRDefault="00CD4A33" w:rsidP="00CD4A33">
                      <w:pPr>
                        <w:spacing w:after="0" w:line="240" w:lineRule="auto"/>
                        <w:jc w:val="center"/>
                        <w:rPr>
                          <w:rFonts w:ascii="Arial" w:hAnsi="Arial" w:cs="Arial"/>
                          <w:b/>
                          <w:bCs/>
                        </w:rPr>
                      </w:pPr>
                      <w:r w:rsidRPr="00D57AA0">
                        <w:rPr>
                          <w:rFonts w:ascii="Arial" w:hAnsi="Arial" w:cs="Arial"/>
                          <w:b/>
                          <w:bCs/>
                        </w:rPr>
                        <w:t>CARIMBO CN</w:t>
                      </w:r>
                      <w:r>
                        <w:rPr>
                          <w:rFonts w:ascii="Arial" w:hAnsi="Arial" w:cs="Arial"/>
                          <w:b/>
                          <w:bCs/>
                        </w:rPr>
                        <w:t>P</w:t>
                      </w:r>
                      <w:r w:rsidRPr="00D57AA0">
                        <w:rPr>
                          <w:rFonts w:ascii="Arial" w:hAnsi="Arial" w:cs="Arial"/>
                          <w:b/>
                          <w:bCs/>
                        </w:rPr>
                        <w:t>J</w:t>
                      </w:r>
                    </w:p>
                  </w:txbxContent>
                </v:textbox>
                <w10:wrap type="square"/>
              </v:shape>
            </w:pict>
          </mc:Fallback>
        </mc:AlternateContent>
      </w:r>
    </w:p>
    <w:p w14:paraId="167B608E" w14:textId="77777777" w:rsidR="00CD4A33" w:rsidRPr="00CD4A33" w:rsidRDefault="00CD4A33" w:rsidP="00CD4A33">
      <w:pPr>
        <w:spacing w:after="0" w:line="360" w:lineRule="auto"/>
        <w:jc w:val="both"/>
        <w:rPr>
          <w:rFonts w:ascii="Arial" w:eastAsia="Calibri" w:hAnsi="Arial" w:cs="Arial"/>
          <w:kern w:val="0"/>
          <w14:ligatures w14:val="none"/>
        </w:rPr>
      </w:pPr>
    </w:p>
    <w:p w14:paraId="1633E1BC" w14:textId="77777777" w:rsidR="00CD4A33" w:rsidRPr="00CD4A33" w:rsidRDefault="00CD4A33" w:rsidP="00CD4A33">
      <w:pPr>
        <w:spacing w:after="0" w:line="360" w:lineRule="auto"/>
        <w:jc w:val="both"/>
        <w:rPr>
          <w:rFonts w:ascii="Arial" w:eastAsia="Calibri" w:hAnsi="Arial" w:cs="Arial"/>
          <w:kern w:val="0"/>
          <w14:ligatures w14:val="none"/>
        </w:rPr>
      </w:pPr>
    </w:p>
    <w:p w14:paraId="5F679AF9" w14:textId="77777777" w:rsidR="00CD4A33" w:rsidRPr="00CD4A33" w:rsidRDefault="00CD4A33" w:rsidP="00CD4A33">
      <w:pPr>
        <w:spacing w:after="0" w:line="360" w:lineRule="auto"/>
        <w:jc w:val="both"/>
        <w:rPr>
          <w:rFonts w:ascii="Arial" w:eastAsia="Calibri" w:hAnsi="Arial" w:cs="Arial"/>
          <w:kern w:val="0"/>
          <w14:ligatures w14:val="none"/>
        </w:rPr>
      </w:pPr>
    </w:p>
    <w:p w14:paraId="24B12CB5"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kern w:val="0"/>
          <w14:ligatures w14:val="none"/>
        </w:rPr>
        <w:lastRenderedPageBreak/>
        <w:t>Declaramos que disponibilizamos a Conta Bancária nº _________________, Agência nº _______________, no Banco ___________________, para                                 recebimento dos pagamentos efetuados pela Prefeitura Municipal de IBIRAREMA em nome da empresa.</w:t>
      </w:r>
    </w:p>
    <w:p w14:paraId="3C0CE4F6"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kern w:val="0"/>
          <w14:ligatures w14:val="none"/>
        </w:rPr>
        <w:t>Disponibilizamos como meios de comunicação o (s) e-mail (s): ____________________________________, e telefone (s) e/ou fax: _______________________, para recebimento de pedidos e/ou quaisquer outras comunicações necessárias.</w:t>
      </w:r>
    </w:p>
    <w:p w14:paraId="55B8769A"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kern w:val="0"/>
          <w14:ligatures w14:val="none"/>
        </w:rPr>
        <w:t>Desde já, DECLARAMOS ainda que quaisquer alterações (Conta bancária, telefones, e-mails, endereço, Razão Social, Quadro de Sócios, alterações na junta comercial, etc.) ocorridas durante a vigência do Contrato/Ata de Registro de Preços, serão comunicadas, no prazo máximo de 07 (sete) dias, para que não haja futuros transtornos.</w:t>
      </w:r>
    </w:p>
    <w:p w14:paraId="20AAC57E" w14:textId="77777777" w:rsidR="00CD4A33" w:rsidRPr="00CD4A33" w:rsidRDefault="00CD4A33" w:rsidP="00CD4A33">
      <w:pPr>
        <w:spacing w:after="0" w:line="360" w:lineRule="auto"/>
        <w:jc w:val="both"/>
        <w:rPr>
          <w:rFonts w:ascii="Arial" w:eastAsia="Calibri" w:hAnsi="Arial" w:cs="Arial"/>
          <w:kern w:val="0"/>
          <w14:ligatures w14:val="none"/>
        </w:rPr>
      </w:pPr>
    </w:p>
    <w:p w14:paraId="52673A8E"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kern w:val="0"/>
          <w14:ligatures w14:val="none"/>
        </w:rPr>
        <w:t>NOTA:</w:t>
      </w:r>
    </w:p>
    <w:p w14:paraId="5D3E33E0" w14:textId="77777777" w:rsidR="00CD4A33" w:rsidRPr="00CD4A33" w:rsidRDefault="00CD4A33" w:rsidP="00CD4A33">
      <w:pPr>
        <w:spacing w:after="0" w:line="360" w:lineRule="auto"/>
        <w:jc w:val="both"/>
        <w:rPr>
          <w:rFonts w:ascii="Arial" w:eastAsia="Calibri" w:hAnsi="Arial" w:cs="Arial"/>
          <w:kern w:val="0"/>
          <w14:ligatures w14:val="none"/>
        </w:rPr>
      </w:pPr>
      <w:r w:rsidRPr="00CD4A33">
        <w:rPr>
          <w:rFonts w:ascii="Arial" w:eastAsia="Calibri" w:hAnsi="Arial" w:cs="Arial"/>
          <w:kern w:val="0"/>
          <w14:ligatures w14:val="none"/>
        </w:rPr>
        <w:t>1.1. Os preços propostos deverão ser orçados pelo valor total, já computado os impostos, taxas e demais encargos.</w:t>
      </w:r>
    </w:p>
    <w:p w14:paraId="3658ED7F" w14:textId="77777777" w:rsidR="00CD4A33" w:rsidRPr="00CD4A33" w:rsidRDefault="00CD4A33" w:rsidP="00CD4A33">
      <w:pPr>
        <w:spacing w:after="0" w:line="360" w:lineRule="auto"/>
        <w:jc w:val="both"/>
        <w:rPr>
          <w:rFonts w:ascii="Arial" w:eastAsia="Calibri" w:hAnsi="Arial" w:cs="Arial"/>
          <w:kern w:val="0"/>
          <w14:ligatures w14:val="none"/>
        </w:rPr>
      </w:pPr>
    </w:p>
    <w:p w14:paraId="0C9BE1CE" w14:textId="77777777" w:rsidR="00CD4A33" w:rsidRPr="00CD4A33" w:rsidRDefault="00CD4A33" w:rsidP="00CD4A33">
      <w:pPr>
        <w:spacing w:after="0" w:line="360" w:lineRule="auto"/>
        <w:jc w:val="both"/>
        <w:rPr>
          <w:rFonts w:ascii="Arial" w:eastAsia="Calibri" w:hAnsi="Arial" w:cs="Arial"/>
          <w:kern w:val="0"/>
          <w14:ligatures w14:val="none"/>
        </w:rPr>
      </w:pPr>
    </w:p>
    <w:p w14:paraId="533245F2" w14:textId="77777777" w:rsidR="00CD4A33" w:rsidRPr="00CD4A33" w:rsidRDefault="00CD4A33" w:rsidP="00CD4A33">
      <w:pPr>
        <w:spacing w:after="0" w:line="360" w:lineRule="auto"/>
        <w:jc w:val="center"/>
        <w:rPr>
          <w:rFonts w:ascii="Arial" w:eastAsia="Calibri" w:hAnsi="Arial" w:cs="Arial"/>
          <w:kern w:val="0"/>
          <w14:ligatures w14:val="none"/>
        </w:rPr>
      </w:pPr>
      <w:r w:rsidRPr="00CD4A33">
        <w:rPr>
          <w:rFonts w:ascii="Arial" w:eastAsia="Calibri" w:hAnsi="Arial" w:cs="Arial"/>
          <w:kern w:val="0"/>
          <w14:ligatures w14:val="none"/>
        </w:rPr>
        <w:t>_____/_____/_____</w:t>
      </w:r>
    </w:p>
    <w:p w14:paraId="4AB231E6" w14:textId="77777777" w:rsidR="00CD4A33" w:rsidRPr="00CD4A33" w:rsidRDefault="00CD4A33" w:rsidP="00CD4A33">
      <w:pPr>
        <w:spacing w:after="0" w:line="360" w:lineRule="auto"/>
        <w:jc w:val="center"/>
        <w:rPr>
          <w:rFonts w:ascii="Arial" w:eastAsia="Calibri" w:hAnsi="Arial" w:cs="Arial"/>
          <w:kern w:val="0"/>
          <w14:ligatures w14:val="none"/>
        </w:rPr>
      </w:pPr>
    </w:p>
    <w:p w14:paraId="31312E5B" w14:textId="77777777" w:rsidR="00CD4A33" w:rsidRPr="00CD4A33" w:rsidRDefault="00CD4A33" w:rsidP="00CD4A33">
      <w:pPr>
        <w:spacing w:after="0" w:line="360" w:lineRule="auto"/>
        <w:jc w:val="center"/>
        <w:rPr>
          <w:rFonts w:ascii="Arial" w:eastAsia="Calibri" w:hAnsi="Arial" w:cs="Arial"/>
          <w:kern w:val="0"/>
          <w14:ligatures w14:val="none"/>
        </w:rPr>
      </w:pPr>
    </w:p>
    <w:p w14:paraId="46CC1ED1" w14:textId="77777777" w:rsidR="00CD4A33" w:rsidRPr="00CD4A33" w:rsidRDefault="00CD4A33" w:rsidP="00CD4A33">
      <w:pPr>
        <w:spacing w:after="0" w:line="360" w:lineRule="auto"/>
        <w:jc w:val="center"/>
        <w:rPr>
          <w:rFonts w:ascii="Arial" w:eastAsia="Calibri" w:hAnsi="Arial" w:cs="Arial"/>
          <w:kern w:val="0"/>
          <w14:ligatures w14:val="none"/>
        </w:rPr>
      </w:pPr>
      <w:r w:rsidRPr="00CD4A33">
        <w:rPr>
          <w:rFonts w:ascii="Arial" w:eastAsia="Calibri" w:hAnsi="Arial" w:cs="Arial"/>
          <w:kern w:val="0"/>
          <w14:ligatures w14:val="none"/>
        </w:rPr>
        <w:t>_____________________________</w:t>
      </w:r>
    </w:p>
    <w:p w14:paraId="1FC715E3" w14:textId="77777777" w:rsidR="00CD4A33" w:rsidRPr="00CD4A33" w:rsidRDefault="00CD4A33" w:rsidP="00CD4A33">
      <w:pPr>
        <w:spacing w:after="0" w:line="360" w:lineRule="auto"/>
        <w:jc w:val="center"/>
        <w:rPr>
          <w:rFonts w:ascii="Arial" w:eastAsia="Calibri" w:hAnsi="Arial" w:cs="Arial"/>
          <w:kern w:val="0"/>
          <w14:ligatures w14:val="none"/>
        </w:rPr>
      </w:pPr>
      <w:r w:rsidRPr="00CD4A33">
        <w:rPr>
          <w:rFonts w:ascii="Arial" w:eastAsia="Calibri" w:hAnsi="Arial" w:cs="Arial"/>
          <w:kern w:val="0"/>
          <w14:ligatures w14:val="none"/>
        </w:rPr>
        <w:t>(Assinatura e Identificação)</w:t>
      </w:r>
    </w:p>
    <w:p w14:paraId="31FD9C37" w14:textId="77777777" w:rsidR="00B21D29" w:rsidRDefault="00B21D29"/>
    <w:sectPr w:rsidR="00B21D29" w:rsidSect="00CD4A33">
      <w:headerReference w:type="default" r:id="rId7"/>
      <w:footerReference w:type="default" r:id="rId8"/>
      <w:pgSz w:w="11906" w:h="16838"/>
      <w:pgMar w:top="1417" w:right="1134" w:bottom="1134" w:left="1134" w:header="283"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7E76E" w14:textId="77777777" w:rsidR="00CD4A33" w:rsidRDefault="00CD4A33" w:rsidP="00CD4A33">
      <w:pPr>
        <w:spacing w:after="0" w:line="240" w:lineRule="auto"/>
      </w:pPr>
      <w:r>
        <w:separator/>
      </w:r>
    </w:p>
  </w:endnote>
  <w:endnote w:type="continuationSeparator" w:id="0">
    <w:p w14:paraId="318DC5CC" w14:textId="77777777" w:rsidR="00CD4A33" w:rsidRDefault="00CD4A33" w:rsidP="00CD4A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78E4A" w14:textId="77777777" w:rsidR="00CD4A33" w:rsidRPr="001E5CB2" w:rsidRDefault="00CD4A33" w:rsidP="001E5CB2">
    <w:pPr>
      <w:spacing w:after="0" w:line="240" w:lineRule="auto"/>
      <w:jc w:val="center"/>
      <w:rPr>
        <w:rFonts w:ascii="Century Gothic" w:eastAsia="Times New Roman" w:hAnsi="Century Gothic" w:cs="Arial"/>
        <w:b/>
        <w:sz w:val="16"/>
        <w:szCs w:val="16"/>
      </w:rPr>
    </w:pPr>
    <w:bookmarkStart w:id="5" w:name="_Hlk182223789"/>
    <w:bookmarkStart w:id="6" w:name="_Hlk182223790"/>
    <w:bookmarkStart w:id="7" w:name="_Hlk182223791"/>
    <w:bookmarkStart w:id="8" w:name="_Hlk182223792"/>
    <w:bookmarkStart w:id="9" w:name="_Hlk182224208"/>
    <w:bookmarkStart w:id="10" w:name="_Hlk182224209"/>
    <w:r w:rsidRPr="001E5CB2">
      <w:rPr>
        <w:rFonts w:ascii="Century Gothic" w:eastAsia="Times New Roman" w:hAnsi="Century Gothic" w:cs="Arial"/>
        <w:b/>
        <w:sz w:val="16"/>
        <w:szCs w:val="16"/>
      </w:rPr>
      <w:t>MIT | MUNICÍPIO DE INTERESSE TURÍSTICO DE IBIRAREMA – TERRA DA LINGUIÇA</w:t>
    </w:r>
    <w:r>
      <w:rPr>
        <w:rFonts w:ascii="Century Gothic" w:eastAsia="Times New Roman" w:hAnsi="Century Gothic" w:cs="Arial"/>
        <w:b/>
        <w:sz w:val="16"/>
        <w:szCs w:val="16"/>
      </w:rPr>
      <w:t xml:space="preserve"> E DO FEIJÃO CARIOCA</w:t>
    </w:r>
  </w:p>
  <w:p w14:paraId="62AAA37F" w14:textId="77777777" w:rsidR="00CD4A33" w:rsidRPr="001E5CB2" w:rsidRDefault="00CD4A33" w:rsidP="001E5CB2">
    <w:pPr>
      <w:spacing w:after="0" w:line="240" w:lineRule="auto"/>
      <w:jc w:val="center"/>
      <w:rPr>
        <w:rFonts w:ascii="Century Gothic" w:eastAsia="Times New Roman" w:hAnsi="Century Gothic" w:cs="Arial"/>
        <w:sz w:val="14"/>
        <w:szCs w:val="16"/>
      </w:rPr>
    </w:pPr>
    <w:r w:rsidRPr="001E5CB2">
      <w:rPr>
        <w:rFonts w:ascii="Century Gothic" w:eastAsia="Times New Roman" w:hAnsi="Century Gothic" w:cs="Arial"/>
        <w:sz w:val="14"/>
        <w:szCs w:val="16"/>
      </w:rPr>
      <w:t>“PAPEL RECICLADO: IBIRAREMA CUIDANDO DO MEIO AMBIENTE”</w:t>
    </w:r>
    <w:bookmarkEnd w:id="5"/>
    <w:bookmarkEnd w:id="6"/>
    <w:bookmarkEnd w:id="7"/>
    <w:bookmarkEnd w:id="8"/>
    <w:bookmarkEnd w:id="9"/>
    <w:bookmarkEnd w:id="10"/>
  </w:p>
  <w:p w14:paraId="03CF2919" w14:textId="77777777" w:rsidR="00CD4A33" w:rsidRDefault="00CD4A3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1CC60" w14:textId="77777777" w:rsidR="00CD4A33" w:rsidRDefault="00CD4A33" w:rsidP="00CD4A33">
      <w:pPr>
        <w:spacing w:after="0" w:line="240" w:lineRule="auto"/>
      </w:pPr>
      <w:r>
        <w:separator/>
      </w:r>
    </w:p>
  </w:footnote>
  <w:footnote w:type="continuationSeparator" w:id="0">
    <w:p w14:paraId="5E360347" w14:textId="77777777" w:rsidR="00CD4A33" w:rsidRDefault="00CD4A33" w:rsidP="00CD4A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29C4C" w14:textId="70578DB7" w:rsidR="00CD4A33" w:rsidRPr="001E5CB2" w:rsidRDefault="00CD4A33" w:rsidP="00C62648">
    <w:pPr>
      <w:spacing w:after="0" w:line="240" w:lineRule="auto"/>
      <w:ind w:left="709" w:right="1842"/>
      <w:jc w:val="center"/>
      <w:rPr>
        <w:rFonts w:ascii="Corbel" w:eastAsia="Times New Roman" w:hAnsi="Corbel"/>
        <w:sz w:val="20"/>
        <w:szCs w:val="26"/>
      </w:rPr>
    </w:pPr>
    <w:bookmarkStart w:id="3" w:name="_Hlk182224102"/>
    <w:bookmarkStart w:id="4" w:name="_Hlk182224103"/>
    <w:r w:rsidRPr="001E5CB2">
      <w:rPr>
        <w:rFonts w:ascii="Corbel" w:eastAsia="Times New Roman" w:hAnsi="Corbel"/>
        <w:noProof/>
        <w:sz w:val="20"/>
        <w:szCs w:val="26"/>
      </w:rPr>
      <w:drawing>
        <wp:anchor distT="0" distB="0" distL="114300" distR="114300" simplePos="0" relativeHeight="251659264" behindDoc="1" locked="0" layoutInCell="1" allowOverlap="1" wp14:anchorId="2F97E818" wp14:editId="20239172">
          <wp:simplePos x="0" y="0"/>
          <wp:positionH relativeFrom="column">
            <wp:posOffset>-249555</wp:posOffset>
          </wp:positionH>
          <wp:positionV relativeFrom="paragraph">
            <wp:posOffset>-22860</wp:posOffset>
          </wp:positionV>
          <wp:extent cx="819150" cy="796290"/>
          <wp:effectExtent l="0" t="0" r="0" b="3810"/>
          <wp:wrapTight wrapText="bothSides">
            <wp:wrapPolygon edited="0">
              <wp:start x="5023" y="0"/>
              <wp:lineTo x="0" y="3617"/>
              <wp:lineTo x="0" y="18086"/>
              <wp:lineTo x="4521" y="21187"/>
              <wp:lineTo x="6530" y="21187"/>
              <wp:lineTo x="15070" y="21187"/>
              <wp:lineTo x="17079" y="21187"/>
              <wp:lineTo x="21098" y="18086"/>
              <wp:lineTo x="21098" y="1550"/>
              <wp:lineTo x="15070" y="0"/>
              <wp:lineTo x="5023" y="0"/>
            </wp:wrapPolygon>
          </wp:wrapTight>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61312" behindDoc="1" locked="0" layoutInCell="1" allowOverlap="1" wp14:anchorId="78C968D7" wp14:editId="6B6992AE">
          <wp:simplePos x="0" y="0"/>
          <wp:positionH relativeFrom="margin">
            <wp:posOffset>4705350</wp:posOffset>
          </wp:positionH>
          <wp:positionV relativeFrom="paragraph">
            <wp:posOffset>90170</wp:posOffset>
          </wp:positionV>
          <wp:extent cx="665480" cy="575945"/>
          <wp:effectExtent l="0" t="0" r="1270" b="0"/>
          <wp:wrapTight wrapText="bothSides">
            <wp:wrapPolygon edited="0">
              <wp:start x="4947" y="0"/>
              <wp:lineTo x="3710" y="1429"/>
              <wp:lineTo x="3092" y="11431"/>
              <wp:lineTo x="0" y="15003"/>
              <wp:lineTo x="0" y="20719"/>
              <wp:lineTo x="21023" y="20719"/>
              <wp:lineTo x="21023" y="15003"/>
              <wp:lineTo x="17931" y="11431"/>
              <wp:lineTo x="17313" y="1429"/>
              <wp:lineTo x="16076" y="0"/>
              <wp:lineTo x="4947"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60288" behindDoc="1" locked="0" layoutInCell="1" allowOverlap="1" wp14:anchorId="67576FD7" wp14:editId="5252CF45">
          <wp:simplePos x="0" y="0"/>
          <wp:positionH relativeFrom="margin">
            <wp:posOffset>5391150</wp:posOffset>
          </wp:positionH>
          <wp:positionV relativeFrom="paragraph">
            <wp:posOffset>90170</wp:posOffset>
          </wp:positionV>
          <wp:extent cx="808990" cy="575945"/>
          <wp:effectExtent l="0" t="0" r="0" b="0"/>
          <wp:wrapTight wrapText="bothSides">
            <wp:wrapPolygon edited="0">
              <wp:start x="8647" y="0"/>
              <wp:lineTo x="6612" y="1429"/>
              <wp:lineTo x="0" y="10002"/>
              <wp:lineTo x="0" y="20719"/>
              <wp:lineTo x="20854" y="20719"/>
              <wp:lineTo x="20854" y="5716"/>
              <wp:lineTo x="12716" y="0"/>
              <wp:lineTo x="8647" y="0"/>
            </wp:wrapPolygon>
          </wp:wrapTight>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3">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entury Gothic" w:eastAsia="Times New Roman" w:hAnsi="Century Gothic"/>
        <w:b/>
        <w:sz w:val="30"/>
        <w:szCs w:val="30"/>
      </w:rPr>
      <w:t>MUNICÍPIO DE IBIRAREMA</w:t>
    </w:r>
  </w:p>
  <w:p w14:paraId="2112F42A" w14:textId="77777777" w:rsidR="00CD4A33" w:rsidRDefault="00CD4A33"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Rua Alexandre Simões de Almeida, 367 | CEP 19940-009 | Ibirarema (SP)</w:t>
    </w:r>
  </w:p>
  <w:p w14:paraId="6F2DBFF4" w14:textId="77777777" w:rsidR="00CD4A33" w:rsidRPr="001E5CB2" w:rsidRDefault="00CD4A33"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 xml:space="preserve">ibirarema.sp.gov.br | </w:t>
    </w:r>
    <w:r>
      <w:rPr>
        <w:rFonts w:ascii="Century Gothic" w:eastAsia="Times New Roman" w:hAnsi="Century Gothic"/>
        <w:sz w:val="14"/>
        <w:szCs w:val="21"/>
      </w:rPr>
      <w:t>licitacao</w:t>
    </w:r>
    <w:r w:rsidRPr="001E5CB2">
      <w:rPr>
        <w:rFonts w:ascii="Century Gothic" w:eastAsia="Times New Roman" w:hAnsi="Century Gothic"/>
        <w:sz w:val="14"/>
        <w:szCs w:val="21"/>
      </w:rPr>
      <w:t>@ibirarema.sp.gov.br | (14) 3307.1422</w:t>
    </w:r>
  </w:p>
  <w:bookmarkEnd w:id="3"/>
  <w:bookmarkEnd w:id="4"/>
  <w:p w14:paraId="4929E588" w14:textId="77777777" w:rsidR="00CD4A33" w:rsidRPr="001E5CB2" w:rsidRDefault="00CD4A33" w:rsidP="00C62648">
    <w:pPr>
      <w:spacing w:after="0" w:line="360" w:lineRule="auto"/>
      <w:jc w:val="center"/>
      <w:rPr>
        <w:rFonts w:ascii="Century Gothic" w:eastAsia="Times New Roman" w:hAnsi="Century Gothic"/>
        <w:b/>
        <w:sz w:val="16"/>
        <w:szCs w:val="21"/>
      </w:rPr>
    </w:pPr>
    <w:r>
      <w:rPr>
        <w:rFonts w:ascii="Century Gothic" w:eastAsia="Times New Roman" w:hAnsi="Century Gothic"/>
        <w:b/>
        <w:sz w:val="16"/>
        <w:szCs w:val="21"/>
      </w:rPr>
      <w:t>COMISSÃO PERMANENTE DE HABILITAÇÃO E JULGAMENTO DE LICITAÇÕES</w:t>
    </w:r>
  </w:p>
  <w:p w14:paraId="6108860B" w14:textId="77777777" w:rsidR="00CD4A33" w:rsidRDefault="00CD4A3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A33"/>
    <w:rsid w:val="00166E46"/>
    <w:rsid w:val="0065714C"/>
    <w:rsid w:val="00967071"/>
    <w:rsid w:val="00B21D29"/>
    <w:rsid w:val="00CD1240"/>
    <w:rsid w:val="00CD4A3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9569C"/>
  <w15:chartTrackingRefBased/>
  <w15:docId w15:val="{6E88C0D3-6FF9-4C12-9557-A3C12893E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CD4A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CD4A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CD4A3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CD4A3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CD4A3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CD4A3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D4A3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D4A3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D4A3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D4A33"/>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CD4A33"/>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CD4A33"/>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CD4A33"/>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CD4A33"/>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CD4A3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CD4A3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CD4A3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CD4A33"/>
    <w:rPr>
      <w:rFonts w:eastAsiaTheme="majorEastAsia" w:cstheme="majorBidi"/>
      <w:color w:val="272727" w:themeColor="text1" w:themeTint="D8"/>
    </w:rPr>
  </w:style>
  <w:style w:type="paragraph" w:styleId="Ttulo">
    <w:name w:val="Title"/>
    <w:basedOn w:val="Normal"/>
    <w:next w:val="Normal"/>
    <w:link w:val="TtuloChar"/>
    <w:uiPriority w:val="10"/>
    <w:qFormat/>
    <w:rsid w:val="00CD4A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D4A3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CD4A3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D4A3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CD4A33"/>
    <w:pPr>
      <w:spacing w:before="160"/>
      <w:jc w:val="center"/>
    </w:pPr>
    <w:rPr>
      <w:i/>
      <w:iCs/>
      <w:color w:val="404040" w:themeColor="text1" w:themeTint="BF"/>
    </w:rPr>
  </w:style>
  <w:style w:type="character" w:customStyle="1" w:styleId="CitaoChar">
    <w:name w:val="Citação Char"/>
    <w:basedOn w:val="Fontepargpadro"/>
    <w:link w:val="Citao"/>
    <w:uiPriority w:val="29"/>
    <w:rsid w:val="00CD4A33"/>
    <w:rPr>
      <w:i/>
      <w:iCs/>
      <w:color w:val="404040" w:themeColor="text1" w:themeTint="BF"/>
    </w:rPr>
  </w:style>
  <w:style w:type="paragraph" w:styleId="PargrafodaLista">
    <w:name w:val="List Paragraph"/>
    <w:basedOn w:val="Normal"/>
    <w:uiPriority w:val="34"/>
    <w:qFormat/>
    <w:rsid w:val="00CD4A33"/>
    <w:pPr>
      <w:ind w:left="720"/>
      <w:contextualSpacing/>
    </w:pPr>
  </w:style>
  <w:style w:type="character" w:styleId="nfaseIntensa">
    <w:name w:val="Intense Emphasis"/>
    <w:basedOn w:val="Fontepargpadro"/>
    <w:uiPriority w:val="21"/>
    <w:qFormat/>
    <w:rsid w:val="00CD4A33"/>
    <w:rPr>
      <w:i/>
      <w:iCs/>
      <w:color w:val="0F4761" w:themeColor="accent1" w:themeShade="BF"/>
    </w:rPr>
  </w:style>
  <w:style w:type="paragraph" w:styleId="CitaoIntensa">
    <w:name w:val="Intense Quote"/>
    <w:basedOn w:val="Normal"/>
    <w:next w:val="Normal"/>
    <w:link w:val="CitaoIntensaChar"/>
    <w:uiPriority w:val="30"/>
    <w:qFormat/>
    <w:rsid w:val="00CD4A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CD4A33"/>
    <w:rPr>
      <w:i/>
      <w:iCs/>
      <w:color w:val="0F4761" w:themeColor="accent1" w:themeShade="BF"/>
    </w:rPr>
  </w:style>
  <w:style w:type="character" w:styleId="RefernciaIntensa">
    <w:name w:val="Intense Reference"/>
    <w:basedOn w:val="Fontepargpadro"/>
    <w:uiPriority w:val="32"/>
    <w:qFormat/>
    <w:rsid w:val="00CD4A33"/>
    <w:rPr>
      <w:b/>
      <w:bCs/>
      <w:smallCaps/>
      <w:color w:val="0F4761" w:themeColor="accent1" w:themeShade="BF"/>
      <w:spacing w:val="5"/>
    </w:rPr>
  </w:style>
  <w:style w:type="table" w:styleId="Tabelacomgrade">
    <w:name w:val="Table Grid"/>
    <w:basedOn w:val="Tabelanormal"/>
    <w:uiPriority w:val="39"/>
    <w:rsid w:val="00CD4A3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D4A3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D4A33"/>
  </w:style>
  <w:style w:type="paragraph" w:styleId="Rodap">
    <w:name w:val="footer"/>
    <w:basedOn w:val="Normal"/>
    <w:link w:val="RodapChar"/>
    <w:uiPriority w:val="99"/>
    <w:unhideWhenUsed/>
    <w:rsid w:val="00CD4A33"/>
    <w:pPr>
      <w:tabs>
        <w:tab w:val="center" w:pos="4252"/>
        <w:tab w:val="right" w:pos="8504"/>
      </w:tabs>
      <w:spacing w:after="0" w:line="240" w:lineRule="auto"/>
    </w:pPr>
  </w:style>
  <w:style w:type="character" w:customStyle="1" w:styleId="RodapChar">
    <w:name w:val="Rodapé Char"/>
    <w:basedOn w:val="Fontepargpadro"/>
    <w:link w:val="Rodap"/>
    <w:uiPriority w:val="99"/>
    <w:rsid w:val="00CD4A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birarema.sp.gov.br/dispensa_licitacao/"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24</Pages>
  <Words>6666</Words>
  <Characters>35998</Characters>
  <Application>Microsoft Office Word</Application>
  <DocSecurity>0</DocSecurity>
  <Lines>299</Lines>
  <Paragraphs>85</Paragraphs>
  <ScaleCrop>false</ScaleCrop>
  <Company/>
  <LinksUpToDate>false</LinksUpToDate>
  <CharactersWithSpaces>42579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Rafael Aparecido Barbosa</dc:creator>
  <cp:keywords/>
  <dc:description/>
  <cp:lastModifiedBy>Pedro Rafael Aparecido Barbosa</cp:lastModifiedBy>
  <cp:revision>1</cp:revision>
  <dcterms:created xsi:type="dcterms:W3CDTF">2025-09-23T18:00:00Z</dcterms:created>
  <dcterms:modified xsi:type="dcterms:W3CDTF">2025-09-23T18:07:00Z</dcterms:modified>
</cp:coreProperties>
</file>