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13B65A" w14:textId="1DA00A1A" w:rsid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ESTUDO TÉCNICO PRELIMINAR</w:t>
      </w:r>
    </w:p>
    <w:p w14:paraId="1FB03AA0" w14:textId="46C5C1EC" w:rsidR="000F703E" w:rsidRDefault="000F703E" w:rsidP="00247CD1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BAD649C" w14:textId="2EF3E1CF" w:rsidR="000F703E" w:rsidRPr="00247CD1" w:rsidRDefault="000F703E" w:rsidP="000F703E">
      <w:pPr>
        <w:shd w:val="clear" w:color="auto" w:fill="BFBFBF" w:themeFill="background1" w:themeFillShade="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IDENTIFICAÇÃO DO PEDIDO</w:t>
      </w:r>
    </w:p>
    <w:p w14:paraId="55EBA2FB" w14:textId="553DD72A" w:rsid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7446C4" w14:textId="45BDF511" w:rsidR="000F703E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Número da Requisição: 0</w:t>
      </w:r>
      <w:r w:rsidR="00FE0B1C">
        <w:rPr>
          <w:rFonts w:ascii="Arial" w:eastAsia="Times New Roman" w:hAnsi="Arial" w:cs="Arial"/>
          <w:sz w:val="24"/>
          <w:szCs w:val="24"/>
          <w:lang w:eastAsia="pt-BR"/>
        </w:rPr>
        <w:t>53</w:t>
      </w:r>
      <w:r>
        <w:rPr>
          <w:rFonts w:ascii="Arial" w:eastAsia="Times New Roman" w:hAnsi="Arial" w:cs="Arial"/>
          <w:sz w:val="24"/>
          <w:szCs w:val="24"/>
          <w:lang w:eastAsia="pt-BR"/>
        </w:rPr>
        <w:t>/2025.</w:t>
      </w:r>
    </w:p>
    <w:p w14:paraId="6A8F25C5" w14:textId="77777777" w:rsidR="000F703E" w:rsidRPr="00247CD1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BD861A8" w14:textId="0A35600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SETOR REQUISITANTE/ÁREA TÉCNICA</w:t>
      </w:r>
    </w:p>
    <w:p w14:paraId="0444D8FA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pPr w:leftFromText="141" w:rightFromText="141" w:vertAnchor="page" w:horzAnchor="margin" w:tblpY="4921"/>
        <w:tblW w:w="0" w:type="auto"/>
        <w:tblLook w:val="04A0" w:firstRow="1" w:lastRow="0" w:firstColumn="1" w:lastColumn="0" w:noHBand="0" w:noVBand="1"/>
      </w:tblPr>
      <w:tblGrid>
        <w:gridCol w:w="4396"/>
        <w:gridCol w:w="5233"/>
      </w:tblGrid>
      <w:tr w:rsidR="000F703E" w:rsidRPr="00247CD1" w14:paraId="1C81C8AF" w14:textId="77777777" w:rsidTr="000F703E">
        <w:tc>
          <w:tcPr>
            <w:tcW w:w="4396" w:type="dxa"/>
            <w:shd w:val="clear" w:color="auto" w:fill="BFBFBF"/>
            <w:vAlign w:val="center"/>
          </w:tcPr>
          <w:p w14:paraId="0235B796" w14:textId="77777777" w:rsidR="000F703E" w:rsidRPr="00247CD1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47CD1">
              <w:rPr>
                <w:rFonts w:ascii="Arial" w:hAnsi="Arial" w:cs="Arial"/>
                <w:color w:val="000000"/>
                <w:sz w:val="24"/>
                <w:szCs w:val="24"/>
              </w:rPr>
              <w:t>Área Requisitante/Área Técnica</w:t>
            </w:r>
          </w:p>
        </w:tc>
        <w:tc>
          <w:tcPr>
            <w:tcW w:w="5233" w:type="dxa"/>
            <w:shd w:val="clear" w:color="auto" w:fill="BFBFBF"/>
            <w:vAlign w:val="center"/>
          </w:tcPr>
          <w:p w14:paraId="61D0A61E" w14:textId="77777777" w:rsidR="000F703E" w:rsidRPr="00247CD1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47CD1">
              <w:rPr>
                <w:rFonts w:ascii="Arial" w:hAnsi="Arial" w:cs="Arial"/>
                <w:color w:val="000000"/>
                <w:sz w:val="24"/>
                <w:szCs w:val="24"/>
              </w:rPr>
              <w:t>Responsável</w:t>
            </w:r>
          </w:p>
        </w:tc>
      </w:tr>
      <w:tr w:rsidR="004A5832" w:rsidRPr="00247CD1" w14:paraId="0D3B0D95" w14:textId="77777777" w:rsidTr="00404745">
        <w:tc>
          <w:tcPr>
            <w:tcW w:w="4396" w:type="dxa"/>
            <w:vAlign w:val="center"/>
          </w:tcPr>
          <w:p w14:paraId="39FCAEC0" w14:textId="7039E9BA" w:rsidR="004A5832" w:rsidRPr="00247CD1" w:rsidRDefault="004A5832" w:rsidP="004A5832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Departamento de Administração, Planejamento, Finanças e RH.</w:t>
            </w:r>
          </w:p>
        </w:tc>
        <w:tc>
          <w:tcPr>
            <w:tcW w:w="5233" w:type="dxa"/>
            <w:vAlign w:val="center"/>
          </w:tcPr>
          <w:p w14:paraId="2DC8D90A" w14:textId="78C87722" w:rsidR="004A5832" w:rsidRPr="00247CD1" w:rsidRDefault="004A5832" w:rsidP="004A5832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Jéssica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Zilio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Ribeiro</w:t>
            </w:r>
          </w:p>
        </w:tc>
      </w:tr>
    </w:tbl>
    <w:p w14:paraId="707C421E" w14:textId="77777777" w:rsidR="00051B1F" w:rsidRPr="00247CD1" w:rsidRDefault="00051B1F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B45F0F" w14:textId="4A498D17" w:rsidR="00247CD1" w:rsidRPr="007D2E4C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7D2E4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2. </w:t>
      </w:r>
      <w:r w:rsidR="00247CD1" w:rsidRPr="007D2E4C">
        <w:rPr>
          <w:rFonts w:ascii="Arial" w:eastAsia="Times New Roman" w:hAnsi="Arial" w:cs="Arial"/>
          <w:b/>
          <w:sz w:val="24"/>
          <w:szCs w:val="24"/>
          <w:lang w:eastAsia="pt-BR"/>
        </w:rPr>
        <w:t>DESCRIÇÃO DA NECESSIDADE DA CONTRATAÇÃO</w:t>
      </w:r>
    </w:p>
    <w:p w14:paraId="1CAF9FE3" w14:textId="77777777" w:rsidR="00247CD1" w:rsidRPr="007D2E4C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B1CA6C5" w14:textId="61AA58E2" w:rsidR="007E0D73" w:rsidRDefault="007E0D73" w:rsidP="006A163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7D2E4C">
        <w:rPr>
          <w:rFonts w:ascii="Arial" w:hAnsi="Arial" w:cs="Arial"/>
          <w:sz w:val="24"/>
          <w:szCs w:val="24"/>
        </w:rPr>
        <w:t>Em atendimento ao artigo 10, inciso I do Decreto Municipal nº 007/2024, o Estudo Técnico Preliminar tem por objeto a aquisição de relógios de ponto eletrônico para suprir a necessidade de modernizar e padronizar o controle de frequência dos servidores vinculados a</w:t>
      </w:r>
      <w:r w:rsidR="00C60AC3">
        <w:rPr>
          <w:rFonts w:ascii="Arial" w:hAnsi="Arial" w:cs="Arial"/>
          <w:sz w:val="24"/>
          <w:szCs w:val="24"/>
        </w:rPr>
        <w:t>o</w:t>
      </w:r>
      <w:r w:rsidRPr="007D2E4C">
        <w:rPr>
          <w:rFonts w:ascii="Arial" w:hAnsi="Arial" w:cs="Arial"/>
          <w:sz w:val="24"/>
          <w:szCs w:val="24"/>
        </w:rPr>
        <w:t xml:space="preserve"> município de Ibirarema/SP. Atualmente, o controle apresenta fragilidades que comprometem a eficiência do processo administrativo, aumentando o risco de erros em registros de jornada e dificultando a gestão adequada da folha de pagamento. O uso de equipamentos eletrônicos devidamente homologados pelo Ministério do Trabalho permitirá maior precisão, confiabilidade e rapidez na coleta dos dados de frequência, além de assegurar a conformidade com as exigências legais trabalhistas. A contratação justifica-se pela necessidade de garantir transparência e segurança no acompanhamento das rotinas funcionais, promovendo a eficiência na administração pública e o uso responsável dos recursos públicos.</w:t>
      </w:r>
    </w:p>
    <w:p w14:paraId="2265C136" w14:textId="0CA1257B" w:rsidR="006A163F" w:rsidRDefault="006A163F" w:rsidP="006A163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Ademais, para a realização da referida aquisição pretende-se a realização de uma </w:t>
      </w:r>
      <w:r w:rsidR="00D77F47">
        <w:rPr>
          <w:rFonts w:ascii="Arial" w:eastAsia="Times New Roman" w:hAnsi="Arial" w:cs="Arial"/>
          <w:sz w:val="24"/>
          <w:szCs w:val="24"/>
          <w:lang w:eastAsia="pt-BR"/>
        </w:rPr>
        <w:t>Dispensa de Licitação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por meio do critério de julgamento de menor preço. Pretende-se também, a utilização do Sistema de Registro de Preços, pois pelos itens apresentarem características específicas e necessidade de </w:t>
      </w:r>
      <w:r w:rsidR="00D77F47">
        <w:rPr>
          <w:rFonts w:ascii="Arial" w:eastAsia="Times New Roman" w:hAnsi="Arial" w:cs="Arial"/>
          <w:sz w:val="24"/>
          <w:szCs w:val="24"/>
          <w:lang w:eastAsia="pt-BR"/>
        </w:rPr>
        <w:t>aquisições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frequentes, entende-se que seja a solução mais viável para atender as necessidades do Departamento de Administração, Planejamento e Finanças, objetivando economia de escala e entrega fracionada dos itens, a partir das demandas e necessidades institucionais.</w:t>
      </w:r>
    </w:p>
    <w:p w14:paraId="7F0222C6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14:paraId="0FFD0ED4" w14:textId="0B95EA8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lastRenderedPageBreak/>
        <w:t xml:space="preserve">3.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 PLANEJAMENTO PRÉVIO</w:t>
      </w:r>
    </w:p>
    <w:p w14:paraId="7A2E891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5C9ABD3" w14:textId="3CF8922E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A aquisição pretendida segue as bases e alinhamento com o planejamento estratégico da Administração Pública Municipal e encontra-se de acordo com as diretrizes da Lei Orçamentária Anual, sem prejuízo de outros instrumentos de planejamento instituci</w:t>
      </w:r>
      <w:r w:rsidRPr="004A5832">
        <w:rPr>
          <w:rFonts w:ascii="Arial" w:eastAsia="Times New Roman" w:hAnsi="Arial" w:cs="Arial"/>
          <w:sz w:val="24"/>
          <w:szCs w:val="24"/>
          <w:lang w:eastAsia="pt-BR"/>
        </w:rPr>
        <w:t>onal</w:t>
      </w:r>
      <w:r w:rsidR="004A5832" w:rsidRPr="004A5832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4D1A53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14:paraId="79BB96C7" w14:textId="5F4AB281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9A5FF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4. </w:t>
      </w:r>
      <w:r w:rsidR="00247CD1" w:rsidRPr="009A5FF1">
        <w:rPr>
          <w:rFonts w:ascii="Arial" w:eastAsia="Times New Roman" w:hAnsi="Arial" w:cs="Arial"/>
          <w:b/>
          <w:sz w:val="24"/>
          <w:szCs w:val="24"/>
          <w:lang w:eastAsia="pt-BR"/>
        </w:rPr>
        <w:t>DOS REQUISITOS DA CONTRATAÇÃO</w:t>
      </w:r>
    </w:p>
    <w:p w14:paraId="2C9436CC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D06F62B" w14:textId="0DA4B17A" w:rsidR="00247CD1" w:rsidRPr="00C73BA7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Para a adequada solução das necessidades administrativas pontuadas preliminarmente, a aquisição pretendida deverá atender os seguintes </w:t>
      </w:r>
      <w:r w:rsidRPr="00C73BA7">
        <w:rPr>
          <w:rFonts w:ascii="Arial" w:eastAsia="Times New Roman" w:hAnsi="Arial" w:cs="Arial"/>
          <w:sz w:val="24"/>
          <w:szCs w:val="24"/>
          <w:lang w:eastAsia="pt-BR"/>
        </w:rPr>
        <w:t>requisitos mínimos:</w:t>
      </w:r>
    </w:p>
    <w:p w14:paraId="5CA10540" w14:textId="77777777" w:rsidR="008E2F57" w:rsidRPr="00C73BA7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4.1. Homologação e Conformidade Legal</w:t>
      </w:r>
    </w:p>
    <w:p w14:paraId="1F82625B" w14:textId="4FC3FF00" w:rsidR="008E2F57" w:rsidRPr="00C73BA7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sz w:val="24"/>
          <w:szCs w:val="24"/>
          <w:lang w:eastAsia="pt-BR"/>
        </w:rPr>
        <w:t>Os relógios de ponto a serem fornecidos deverão estar devidamente homologados pelo Ministério do Trabalho e Emprego (MTE), em conformidade com a Portaria nº 671/2021, garantindo que os equipamentos atendam integralmente às exigências legais para o controle eletrônico de jornada de trabalho.</w:t>
      </w:r>
    </w:p>
    <w:p w14:paraId="6803F088" w14:textId="77777777" w:rsidR="008E2F57" w:rsidRPr="00C73BA7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4.2. Tecnologia de Registro</w:t>
      </w:r>
    </w:p>
    <w:p w14:paraId="0CB88D72" w14:textId="0C2703A8" w:rsidR="008E2F57" w:rsidRPr="00C73BA7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sz w:val="24"/>
          <w:szCs w:val="24"/>
          <w:lang w:eastAsia="pt-BR"/>
        </w:rPr>
        <w:t>Os equipamentos deverão possuir tecnologia de registro biométrico, por impressão digital, e/ou por cartão de proximidade (RFID), assegurando rapidez, precisão e inviolabilidade dos dados coletados. O sistema deverá ser capaz de armazenar, de forma segura, os registros dos servidores, permitindo sua exportação para sistemas de gestão de folha de pagamento.</w:t>
      </w:r>
    </w:p>
    <w:p w14:paraId="1F16F65A" w14:textId="77777777" w:rsidR="008E2F57" w:rsidRPr="00C73BA7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4.3. Segurança e Armazenamento dos Dados</w:t>
      </w:r>
    </w:p>
    <w:p w14:paraId="420AA9BA" w14:textId="72DC654C" w:rsidR="008E2F57" w:rsidRPr="00C73BA7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sz w:val="24"/>
          <w:szCs w:val="24"/>
          <w:lang w:eastAsia="pt-BR"/>
        </w:rPr>
        <w:t>Os equipamentos deverão possuir memória interna não volátil, com capacidade mínima para armazenamento de 100 mil registros, assegurando que os dados sejam preservados mesmo em caso de queda de energia. O sistema deverá possuir mecanismos de segurança que impeçam adulterações e exclusões indevidas, garantindo a integridade das informações.</w:t>
      </w:r>
    </w:p>
    <w:p w14:paraId="2E1E25D4" w14:textId="77777777" w:rsidR="008E2F57" w:rsidRPr="00C73BA7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4.4. Facilidade de Instalação e Uso</w:t>
      </w:r>
    </w:p>
    <w:p w14:paraId="2A7FE57E" w14:textId="0E1265E9" w:rsidR="008E2F57" w:rsidRPr="00C73BA7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sz w:val="24"/>
          <w:szCs w:val="24"/>
          <w:lang w:eastAsia="pt-BR"/>
        </w:rPr>
        <w:t>Os relógios deverão ser de fácil instalação e possuir interface intuitiva para o usuário, garantindo agilidade e praticidade no registro da jornada. Além disso, deverão contar com tela de fácil leitura, em LCD ou LED, com indicação clara de data, hora e confirmação de registro.</w:t>
      </w:r>
    </w:p>
    <w:p w14:paraId="0793DFBB" w14:textId="77777777" w:rsidR="008E2F57" w:rsidRPr="00C73BA7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4.5. Conectividade e Integração</w:t>
      </w:r>
    </w:p>
    <w:p w14:paraId="017D17F4" w14:textId="2D1A7AF8" w:rsidR="008E2F57" w:rsidRPr="00C73BA7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sz w:val="24"/>
          <w:szCs w:val="24"/>
          <w:lang w:eastAsia="pt-BR"/>
        </w:rPr>
        <w:lastRenderedPageBreak/>
        <w:t>Os equipamentos deverão dispor de conectividade via USB, TCP/IP ou Wi-Fi, permitindo a integração com softwares de gestão de pessoal já existentes ou que venham a ser adquiridos pela Prefeitura. A compatibilidade com diferentes sistemas de processamento deverá ser garantida, assegurando flexibilidade e continuidade operacional.</w:t>
      </w:r>
    </w:p>
    <w:p w14:paraId="370C9FCB" w14:textId="77777777" w:rsidR="008E2F57" w:rsidRPr="00C73BA7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4.6. Garantia e Suporte Técnico</w:t>
      </w:r>
    </w:p>
    <w:p w14:paraId="02393DF0" w14:textId="7A5AF267" w:rsidR="008E2F57" w:rsidRPr="00247CD1" w:rsidRDefault="008E2F57" w:rsidP="008E2F57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73BA7">
        <w:rPr>
          <w:rFonts w:ascii="Arial" w:eastAsia="Times New Roman" w:hAnsi="Arial" w:cs="Arial"/>
          <w:sz w:val="24"/>
          <w:szCs w:val="24"/>
          <w:lang w:eastAsia="pt-BR"/>
        </w:rPr>
        <w:t>O fornecedor deverá garantir no mínimo 12 meses de garantia contra defeitos de fabricação e disponibilizar suporte técnico especializado durante o período de garantia. Eventuais manutenções corretivas deverão ser realizadas em até 72 horas após a solicitação, garantindo a continuidade do serviço de controle de jornada.</w:t>
      </w:r>
    </w:p>
    <w:p w14:paraId="21F786FF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002AFB7" w14:textId="4963666B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5.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QUANTIDADES ESTIMADAS DA CONTRATAÇÃO</w:t>
      </w:r>
    </w:p>
    <w:p w14:paraId="721BD977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A2CE1C7" w14:textId="77777777" w:rsidR="00083E82" w:rsidRPr="000B33A9" w:rsidRDefault="00083E82" w:rsidP="00083E8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 xml:space="preserve">Em atendimento ao que estabelece o artigo </w:t>
      </w:r>
      <w:r>
        <w:rPr>
          <w:rFonts w:ascii="Arial" w:hAnsi="Arial" w:cs="Arial"/>
          <w:sz w:val="24"/>
          <w:szCs w:val="24"/>
        </w:rPr>
        <w:t>10</w:t>
      </w:r>
      <w:r w:rsidRPr="000B33A9">
        <w:rPr>
          <w:rFonts w:ascii="Arial" w:hAnsi="Arial" w:cs="Arial"/>
          <w:sz w:val="24"/>
          <w:szCs w:val="24"/>
        </w:rPr>
        <w:t xml:space="preserve">, inciso IV do Decreto Municipal nº </w:t>
      </w:r>
      <w:r>
        <w:rPr>
          <w:rFonts w:ascii="Arial" w:hAnsi="Arial" w:cs="Arial"/>
          <w:sz w:val="24"/>
          <w:szCs w:val="24"/>
        </w:rPr>
        <w:t>007/24</w:t>
      </w:r>
      <w:r w:rsidRPr="000B33A9">
        <w:rPr>
          <w:rFonts w:ascii="Arial" w:hAnsi="Arial" w:cs="Arial"/>
          <w:sz w:val="24"/>
          <w:szCs w:val="24"/>
        </w:rPr>
        <w:t>, para satisfazer integralmente as necessidades administrativas e atender o interesse público envolvido, as quantidades envolvidas na futura contratação foram auferidas a partir da seguinte metodologia:</w:t>
      </w:r>
    </w:p>
    <w:p w14:paraId="36DE5F2B" w14:textId="77777777" w:rsidR="00083E82" w:rsidRDefault="00083E82" w:rsidP="00083E82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5.1. </w:t>
      </w:r>
      <w:r w:rsidRPr="00247CD1">
        <w:rPr>
          <w:rFonts w:ascii="Arial" w:hAnsi="Arial" w:cs="Arial"/>
        </w:rPr>
        <w:t xml:space="preserve">Levantamento da </w:t>
      </w:r>
      <w:r w:rsidRPr="00ED2D06">
        <w:rPr>
          <w:rFonts w:ascii="Arial" w:hAnsi="Arial" w:cs="Arial"/>
        </w:rPr>
        <w:t>série histórica de contratações de serviços da mesma natureza</w:t>
      </w:r>
      <w:r w:rsidRPr="00247CD1">
        <w:rPr>
          <w:rFonts w:ascii="Arial" w:hAnsi="Arial" w:cs="Arial"/>
        </w:rPr>
        <w:t>, baseada em relatórios expedidos pelo sistema de gerenciamento e controle interno de aquisições;</w:t>
      </w:r>
    </w:p>
    <w:p w14:paraId="0BF5C03A" w14:textId="77777777" w:rsidR="00083E82" w:rsidRPr="009F3855" w:rsidRDefault="00083E82" w:rsidP="00083E82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5.2. </w:t>
      </w:r>
      <w:r w:rsidRPr="00FE43B7">
        <w:rPr>
          <w:rFonts w:ascii="Arial" w:hAnsi="Arial" w:cs="Arial"/>
        </w:rPr>
        <w:t>Levantamento das atuais condições e necessidades da Rede Municipal de Ensino e demais Departamentos do Município de Ibirarema, com a respectiva estimativa de novas demandas devido ao aumento de consumo em razão da ampliação dos atendimentos realizados pelo Município</w:t>
      </w:r>
      <w:r>
        <w:rPr>
          <w:rFonts w:ascii="Arial" w:hAnsi="Arial" w:cs="Arial"/>
        </w:rPr>
        <w:t>.</w:t>
      </w:r>
    </w:p>
    <w:p w14:paraId="6DDC2F1C" w14:textId="77777777" w:rsidR="00083E82" w:rsidRPr="000B33A9" w:rsidRDefault="00083E82" w:rsidP="00083E8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Para tanto, a base de cálculo dos itens em questão deverá atender a seguinte equação: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29"/>
      </w:tblGrid>
      <w:tr w:rsidR="00083E82" w:rsidRPr="000B33A9" w14:paraId="5BE4ED74" w14:textId="77777777" w:rsidTr="00E10634">
        <w:tc>
          <w:tcPr>
            <w:tcW w:w="9921" w:type="dxa"/>
          </w:tcPr>
          <w:p w14:paraId="33082E4C" w14:textId="77777777" w:rsidR="00083E82" w:rsidRPr="000B33A9" w:rsidRDefault="00083E82" w:rsidP="00E10634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B33A9">
              <w:rPr>
                <w:rFonts w:ascii="Arial" w:hAnsi="Arial" w:cs="Arial"/>
                <w:sz w:val="24"/>
                <w:szCs w:val="24"/>
              </w:rPr>
              <w:t>Série histórica de consumo do item</w:t>
            </w:r>
            <w:r>
              <w:rPr>
                <w:rFonts w:ascii="Arial" w:hAnsi="Arial" w:cs="Arial"/>
                <w:sz w:val="24"/>
                <w:szCs w:val="24"/>
              </w:rPr>
              <w:t xml:space="preserve"> + Novas demandas</w:t>
            </w:r>
            <w:r w:rsidRPr="000B33A9">
              <w:rPr>
                <w:rFonts w:ascii="Arial" w:hAnsi="Arial" w:cs="Arial"/>
                <w:sz w:val="24"/>
                <w:szCs w:val="24"/>
              </w:rPr>
              <w:t xml:space="preserve"> = </w:t>
            </w:r>
            <w:r>
              <w:rPr>
                <w:rFonts w:ascii="Arial" w:hAnsi="Arial" w:cs="Arial"/>
                <w:sz w:val="24"/>
                <w:szCs w:val="24"/>
              </w:rPr>
              <w:t>Q</w:t>
            </w:r>
            <w:r w:rsidRPr="000B33A9">
              <w:rPr>
                <w:rFonts w:ascii="Arial" w:hAnsi="Arial" w:cs="Arial"/>
                <w:sz w:val="24"/>
                <w:szCs w:val="24"/>
              </w:rPr>
              <w:t>uantidade estimada</w:t>
            </w:r>
          </w:p>
        </w:tc>
      </w:tr>
    </w:tbl>
    <w:p w14:paraId="0E6EF57C" w14:textId="0C982BB8" w:rsidR="00247CD1" w:rsidRPr="00083E82" w:rsidRDefault="00083E82" w:rsidP="00083E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Dessa forma, leva</w:t>
      </w:r>
      <w:r>
        <w:rPr>
          <w:rFonts w:ascii="Arial" w:hAnsi="Arial" w:cs="Arial"/>
          <w:sz w:val="24"/>
          <w:szCs w:val="24"/>
        </w:rPr>
        <w:t>n</w:t>
      </w:r>
      <w:r w:rsidRPr="000B33A9">
        <w:rPr>
          <w:rFonts w:ascii="Arial" w:hAnsi="Arial" w:cs="Arial"/>
          <w:sz w:val="24"/>
          <w:szCs w:val="24"/>
        </w:rPr>
        <w:t>do em consideração a metodologia aplicada e a apuração a partir da base de cálculo indicada, a presente aquisição deverá compreender os seguintes itens com os respectivos quantitativos estimados</w:t>
      </w:r>
      <w:r>
        <w:rPr>
          <w:rFonts w:ascii="Arial" w:hAnsi="Arial" w:cs="Arial"/>
          <w:sz w:val="24"/>
          <w:szCs w:val="24"/>
        </w:rPr>
        <w:t>:</w:t>
      </w:r>
    </w:p>
    <w:tbl>
      <w:tblPr>
        <w:tblStyle w:val="Tabelacomgrade"/>
        <w:tblW w:w="10207" w:type="dxa"/>
        <w:tblInd w:w="-176" w:type="dxa"/>
        <w:tblLook w:val="04A0" w:firstRow="1" w:lastRow="0" w:firstColumn="1" w:lastColumn="0" w:noHBand="0" w:noVBand="1"/>
      </w:tblPr>
      <w:tblGrid>
        <w:gridCol w:w="694"/>
        <w:gridCol w:w="761"/>
        <w:gridCol w:w="972"/>
        <w:gridCol w:w="7780"/>
      </w:tblGrid>
      <w:tr w:rsidR="00CF6066" w:rsidRPr="00247CD1" w14:paraId="065047D2" w14:textId="77777777" w:rsidTr="00CF6066">
        <w:trPr>
          <w:trHeight w:val="454"/>
        </w:trPr>
        <w:tc>
          <w:tcPr>
            <w:tcW w:w="694" w:type="dxa"/>
            <w:vAlign w:val="center"/>
          </w:tcPr>
          <w:p w14:paraId="51CC54D6" w14:textId="7ED9381F" w:rsidR="00CF6066" w:rsidRPr="00247CD1" w:rsidRDefault="00CF6066" w:rsidP="00CF606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ITEM</w:t>
            </w:r>
          </w:p>
        </w:tc>
        <w:tc>
          <w:tcPr>
            <w:tcW w:w="761" w:type="dxa"/>
            <w:vAlign w:val="center"/>
          </w:tcPr>
          <w:p w14:paraId="26DF77D3" w14:textId="4FD8F9BC" w:rsidR="00CF6066" w:rsidRPr="00247CD1" w:rsidRDefault="00CF6066" w:rsidP="00CF606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UNID.</w:t>
            </w:r>
          </w:p>
        </w:tc>
        <w:tc>
          <w:tcPr>
            <w:tcW w:w="972" w:type="dxa"/>
            <w:vAlign w:val="center"/>
          </w:tcPr>
          <w:p w14:paraId="6604AA93" w14:textId="364D5390" w:rsidR="00CF6066" w:rsidRPr="00247CD1" w:rsidRDefault="00CF6066" w:rsidP="00CF606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QUANT.</w:t>
            </w:r>
          </w:p>
        </w:tc>
        <w:tc>
          <w:tcPr>
            <w:tcW w:w="7780" w:type="dxa"/>
            <w:vAlign w:val="center"/>
          </w:tcPr>
          <w:p w14:paraId="5C10A9D5" w14:textId="37701BA7" w:rsidR="00CF6066" w:rsidRPr="00247CD1" w:rsidRDefault="00CF6066" w:rsidP="00CF606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DESCRIÇÃO</w:t>
            </w:r>
          </w:p>
        </w:tc>
      </w:tr>
      <w:tr w:rsidR="00CF6066" w:rsidRPr="00247CD1" w14:paraId="346D66E5" w14:textId="77777777" w:rsidTr="00CF6066">
        <w:trPr>
          <w:trHeight w:val="454"/>
        </w:trPr>
        <w:tc>
          <w:tcPr>
            <w:tcW w:w="694" w:type="dxa"/>
            <w:vAlign w:val="center"/>
          </w:tcPr>
          <w:p w14:paraId="50DFE4EE" w14:textId="06D1E302" w:rsidR="00CF6066" w:rsidRPr="00247CD1" w:rsidRDefault="00CF6066" w:rsidP="00CF606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761" w:type="dxa"/>
            <w:vAlign w:val="center"/>
          </w:tcPr>
          <w:p w14:paraId="385E6DA8" w14:textId="06B1B447" w:rsidR="00CF6066" w:rsidRPr="00247CD1" w:rsidRDefault="00CF6066" w:rsidP="00CF606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Un</w:t>
            </w:r>
            <w:proofErr w:type="spellEnd"/>
          </w:p>
        </w:tc>
        <w:tc>
          <w:tcPr>
            <w:tcW w:w="972" w:type="dxa"/>
            <w:vAlign w:val="center"/>
          </w:tcPr>
          <w:p w14:paraId="19A18ECA" w14:textId="27F4A29A" w:rsidR="00CF6066" w:rsidRPr="00247CD1" w:rsidRDefault="00CF6066" w:rsidP="00CF6066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780" w:type="dxa"/>
            <w:vAlign w:val="center"/>
          </w:tcPr>
          <w:p w14:paraId="25247AEB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Relógio de Ponto Biométrico Especificações mínimas do equipamento:</w:t>
            </w:r>
          </w:p>
          <w:p w14:paraId="038C4A0A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Leitor biométrico de impressão digital ótico, integrado/fixado/parafusado no gabinete (não serão aceitos leitores externos adaptados por meio de cabo USB, por exemplo), com prisma de vidro ou ABS de alta resistência contra impacto e riscos. Resolução mínima de 500 </w:t>
            </w:r>
            <w:proofErr w:type="spellStart"/>
            <w:r>
              <w:rPr>
                <w:rFonts w:ascii="Arial" w:hAnsi="Arial" w:cs="Arial"/>
              </w:rPr>
              <w:t>dpi</w:t>
            </w:r>
            <w:proofErr w:type="spellEnd"/>
            <w:r>
              <w:rPr>
                <w:rFonts w:ascii="Arial" w:hAnsi="Arial" w:cs="Arial"/>
              </w:rPr>
              <w:t>. Tempo modo identificação 1:N</w:t>
            </w:r>
          </w:p>
          <w:p w14:paraId="38010BBE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gramStart"/>
            <w:r>
              <w:rPr>
                <w:rFonts w:ascii="Arial" w:hAnsi="Arial" w:cs="Arial"/>
              </w:rPr>
              <w:t>menos</w:t>
            </w:r>
            <w:proofErr w:type="gramEnd"/>
            <w:r>
              <w:rPr>
                <w:rFonts w:ascii="Arial" w:hAnsi="Arial" w:cs="Arial"/>
              </w:rPr>
              <w:t xml:space="preserve"> de 0,9 segundos para até 2.000 digitais cadastradas. FRR: 1/1.000 (taxa de falsa rejeição) – máximo de 0,1%. FAR: 1/100.000 (taxa de falsa aceitação) máxima de 0,001%. Armazenamento de 4.000 digitais por equipamento,</w:t>
            </w:r>
            <w:r>
              <w:rPr>
                <w:rFonts w:ascii="Arial" w:hAnsi="Arial" w:cs="Arial"/>
              </w:rPr>
              <w:tab/>
              <w:t>permitindo</w:t>
            </w:r>
            <w:r>
              <w:rPr>
                <w:rFonts w:ascii="Arial" w:hAnsi="Arial" w:cs="Arial"/>
              </w:rPr>
              <w:tab/>
              <w:t>o cadastramento mínimo de duas digitais por funcionário;</w:t>
            </w:r>
          </w:p>
          <w:p w14:paraId="1B2C5503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Leitor de proximidade de 125 kHz com alcance de leitura de até 4 cm, compatível com cartões licitados no certame.</w:t>
            </w:r>
          </w:p>
          <w:p w14:paraId="0EC61787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Impressora com no mínimo um sensor para identificação da existência da bobina de papel instalada no equipamento. Velocidade de impressão de 100mm/s com guilhotina acoplada para corte total do papel. Deve operar com bobinas de no mínimo 360m para impressão   de   até   10.000</w:t>
            </w:r>
          </w:p>
          <w:p w14:paraId="60815BCD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comprovantes. Deve possuir sensor na saída do papel para garantir a emissão do comprovante de ponto.</w:t>
            </w:r>
          </w:p>
          <w:p w14:paraId="5DABA56E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Bateria de lítio para manter o relógio atualizado por no mínimo 1.440 horas caso o equipamento fique desligado;</w:t>
            </w:r>
          </w:p>
          <w:p w14:paraId="1CF664A0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Display com touchscreen colorido, deve exibir o horário e possibilitar operação de cadastro de funcionários e digitais através de senha de proteção para administração do equipamento.</w:t>
            </w:r>
          </w:p>
          <w:p w14:paraId="337F04AD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Porta Fiscal para coleta do arquivo AFD;</w:t>
            </w:r>
          </w:p>
          <w:p w14:paraId="2AE31D51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Porta RJ45 para comunicação TCP/IP 10/100Mbps;</w:t>
            </w:r>
          </w:p>
          <w:p w14:paraId="65E8764E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Porta USB auxiliar para exportação de registros e importação de cadastros;</w:t>
            </w:r>
          </w:p>
          <w:p w14:paraId="220F6BEC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Aprovado pelo INMETRO;</w:t>
            </w:r>
          </w:p>
          <w:p w14:paraId="44AC118E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Homologado</w:t>
            </w:r>
            <w:r>
              <w:rPr>
                <w:rFonts w:ascii="Arial" w:hAnsi="Arial" w:cs="Arial"/>
              </w:rPr>
              <w:tab/>
              <w:t>pelo</w:t>
            </w:r>
            <w:r>
              <w:rPr>
                <w:rFonts w:ascii="Arial" w:hAnsi="Arial" w:cs="Arial"/>
              </w:rPr>
              <w:tab/>
              <w:t>MTE</w:t>
            </w:r>
            <w:r>
              <w:rPr>
                <w:rFonts w:ascii="Arial" w:hAnsi="Arial" w:cs="Arial"/>
              </w:rPr>
              <w:tab/>
              <w:t>Portaria 671/2021;</w:t>
            </w:r>
          </w:p>
          <w:p w14:paraId="182A3FBE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Alimentação:</w:t>
            </w:r>
            <w:r>
              <w:rPr>
                <w:rFonts w:ascii="Arial" w:hAnsi="Arial" w:cs="Arial"/>
              </w:rPr>
              <w:tab/>
              <w:t>tensão</w:t>
            </w:r>
            <w:r>
              <w:rPr>
                <w:rFonts w:ascii="Arial" w:hAnsi="Arial" w:cs="Arial"/>
              </w:rPr>
              <w:tab/>
              <w:t>de</w:t>
            </w:r>
            <w:r>
              <w:rPr>
                <w:rFonts w:ascii="Arial" w:hAnsi="Arial" w:cs="Arial"/>
              </w:rPr>
              <w:tab/>
              <w:t>entrada 110/220V (cabo incluso);</w:t>
            </w:r>
          </w:p>
          <w:p w14:paraId="27DC169F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Garantia: 12 meses balcão.</w:t>
            </w:r>
          </w:p>
          <w:p w14:paraId="415C86E3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Funcionalidades mínimas suportadas:</w:t>
            </w:r>
          </w:p>
          <w:p w14:paraId="15AF83FD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Deve possuir servidor web embarcado;</w:t>
            </w:r>
          </w:p>
          <w:p w14:paraId="09674C5E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Deve possuir possibilitar para coleta centralizada automática do arquivo AFD via software;</w:t>
            </w:r>
          </w:p>
          <w:p w14:paraId="5AE96240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Deve possuir proteção por senha de acesso aos menus de configuração;</w:t>
            </w:r>
          </w:p>
          <w:p w14:paraId="466B229E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Deve acionar automaticamente o leitor de impressão digital quando o dedo é posicionado, sem a necessidade de o usuário pressionar alguma tecla;</w:t>
            </w:r>
          </w:p>
          <w:p w14:paraId="171BDA6C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Deve possuir opção de uso de senha para marcação de ponto por teclado;</w:t>
            </w:r>
          </w:p>
          <w:p w14:paraId="22971E9A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Deve possibilitar trabalhar no modo de identificação 1:N (somente a digital), ou verificação 1:1 (cartão/teclado e digital);</w:t>
            </w:r>
          </w:p>
          <w:p w14:paraId="1A7DCAB8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Disponibilizar uma bobina por relógio.</w:t>
            </w:r>
          </w:p>
          <w:p w14:paraId="66D6C756" w14:textId="77777777" w:rsidR="00CF6066" w:rsidRDefault="00CF6066" w:rsidP="00CF6066">
            <w:pPr>
              <w:spacing w:line="360" w:lineRule="auto"/>
              <w:ind w:firstLine="85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Compatibilidade com o software de tratamento de ponto utilizado pela prefeitura, sem a necessidade de software comunicador.</w:t>
            </w:r>
          </w:p>
          <w:p w14:paraId="65EF9D2B" w14:textId="58AA2DEB" w:rsidR="00CF6066" w:rsidRPr="00247CD1" w:rsidRDefault="00CF6066" w:rsidP="00CF6066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Garantir suporte remoto para configurações do equipamento pelo tempo de garantia.</w:t>
            </w:r>
          </w:p>
        </w:tc>
      </w:tr>
    </w:tbl>
    <w:p w14:paraId="3404D37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830FC3B" w14:textId="6B2585BC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6.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LEVANTAMENTO DE MERCADO</w:t>
      </w:r>
    </w:p>
    <w:p w14:paraId="4A493D46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CC5FEC2" w14:textId="77777777" w:rsidR="00B3098E" w:rsidRDefault="00B3098E" w:rsidP="00B3098E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Dentre as possíveis soluções no mercado, dada a natureza do objeto e sua destinação, a solução apresentada se mostra suficiente para atender satisfatoriamente a demanda, visto que a aquisição se destina a</w:t>
      </w:r>
      <w:r>
        <w:rPr>
          <w:rFonts w:ascii="Arial" w:hAnsi="Arial" w:cs="Arial"/>
          <w:sz w:val="24"/>
          <w:szCs w:val="24"/>
        </w:rPr>
        <w:t xml:space="preserve"> atender as necessidades e anseios de todos os Departamentos do Município.</w:t>
      </w:r>
    </w:p>
    <w:p w14:paraId="02CB4713" w14:textId="77777777" w:rsidR="00B3098E" w:rsidRPr="00154F67" w:rsidRDefault="00B3098E" w:rsidP="00B3098E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4F67">
        <w:rPr>
          <w:rFonts w:ascii="Arial" w:hAnsi="Arial" w:cs="Arial"/>
          <w:sz w:val="24"/>
          <w:szCs w:val="24"/>
        </w:rPr>
        <w:t>Pelo fato dos itens apresentarem características específicas e necessidade de contratações frequentes ou permanentes, verifica-se que a solução mais viável para atender as necessidades da Administração Pública é que a aquisição se faça a partir de Sistema de Registro de Preço, objetivando economia de escala e entrega fracionada dos itens, a partir das demandas e necessidades institucionais.</w:t>
      </w:r>
    </w:p>
    <w:p w14:paraId="4B725B46" w14:textId="77777777" w:rsidR="00B3098E" w:rsidRDefault="00B3098E" w:rsidP="00B3098E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Ademais, considerou ainda, o fato de que o referido Sistema de Registro de Preço possibilita um controle mais efetivo quanto à distribuição dos itens a serem adquiridos, traduzindo-se no estímulo ao Consumo Sustentável/Consciente, além de viabilizar melhor performance na gestão de estoque.</w:t>
      </w:r>
    </w:p>
    <w:p w14:paraId="460380B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F6D344A" w14:textId="1C940CE6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7.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ESTIMATIVA DO VALOR DA CONTRATAÇÃO</w:t>
      </w:r>
    </w:p>
    <w:p w14:paraId="6B7BA584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DC884B5" w14:textId="0B5D13A2" w:rsidR="00B3098E" w:rsidRPr="000B33A9" w:rsidRDefault="00B3098E" w:rsidP="00A85636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 xml:space="preserve">A estimativa do valor total da contratação é de </w:t>
      </w:r>
      <w:bookmarkStart w:id="0" w:name="_Hlk193273668"/>
      <w:r w:rsidR="000242BE" w:rsidRPr="00665B9D">
        <w:rPr>
          <w:rFonts w:ascii="Arial" w:hAnsi="Arial" w:cs="Arial"/>
          <w:sz w:val="24"/>
          <w:szCs w:val="24"/>
        </w:rPr>
        <w:t xml:space="preserve">R$ </w:t>
      </w:r>
      <w:r w:rsidR="00665B9D" w:rsidRPr="00665B9D">
        <w:rPr>
          <w:rFonts w:ascii="Arial" w:hAnsi="Arial" w:cs="Arial"/>
          <w:sz w:val="24"/>
          <w:szCs w:val="24"/>
        </w:rPr>
        <w:t>38.926,60</w:t>
      </w:r>
      <w:r w:rsidR="000242BE" w:rsidRPr="00665B9D">
        <w:rPr>
          <w:rFonts w:ascii="Arial" w:hAnsi="Arial" w:cs="Arial"/>
          <w:sz w:val="24"/>
          <w:szCs w:val="24"/>
        </w:rPr>
        <w:t xml:space="preserve"> (</w:t>
      </w:r>
      <w:r w:rsidR="00665B9D" w:rsidRPr="00665B9D">
        <w:rPr>
          <w:rFonts w:ascii="Arial" w:hAnsi="Arial" w:cs="Arial"/>
          <w:sz w:val="24"/>
          <w:szCs w:val="24"/>
        </w:rPr>
        <w:t>Trinta e Oito Mil e Novecentos e Vinte e Seis Reais e Sessenta Centavos</w:t>
      </w:r>
      <w:r w:rsidR="000242BE" w:rsidRPr="00665B9D">
        <w:rPr>
          <w:rFonts w:ascii="Arial" w:hAnsi="Arial" w:cs="Arial"/>
          <w:sz w:val="24"/>
          <w:szCs w:val="24"/>
        </w:rPr>
        <w:t>.),</w:t>
      </w:r>
      <w:bookmarkEnd w:id="0"/>
      <w:r w:rsidRPr="00B3098E">
        <w:rPr>
          <w:rFonts w:ascii="Arial" w:hAnsi="Arial" w:cs="Arial"/>
          <w:sz w:val="24"/>
          <w:szCs w:val="24"/>
        </w:rPr>
        <w:t xml:space="preserve"> </w:t>
      </w:r>
      <w:bookmarkStart w:id="1" w:name="_GoBack"/>
      <w:bookmarkEnd w:id="1"/>
      <w:r w:rsidRPr="000B33A9">
        <w:rPr>
          <w:rFonts w:ascii="Arial" w:hAnsi="Arial" w:cs="Arial"/>
          <w:sz w:val="24"/>
          <w:szCs w:val="24"/>
        </w:rPr>
        <w:t>e sua composição foi regularmente registrado na Planilha de Estimativa de Preço Médio, com a respectiva composição de custo dos itens descritos, respeitados os quantitativos estimados, sendo elaborado a partir de Pesquisa de Preços Públicos e de Mercado, a qual integra o respectivo Termo de Referência (TR).</w:t>
      </w:r>
    </w:p>
    <w:p w14:paraId="17D9900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768B7A" w14:textId="1A245725" w:rsidR="00247CD1" w:rsidRPr="00A85636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8563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8. </w:t>
      </w:r>
      <w:r w:rsidR="00247CD1" w:rsidRPr="00A85636">
        <w:rPr>
          <w:rFonts w:ascii="Arial" w:eastAsia="Times New Roman" w:hAnsi="Arial" w:cs="Arial"/>
          <w:b/>
          <w:sz w:val="24"/>
          <w:szCs w:val="24"/>
          <w:lang w:eastAsia="pt-BR"/>
        </w:rPr>
        <w:t>DESCRIÇÃO DA SOLUÇÃO COMO UM TODO</w:t>
      </w:r>
    </w:p>
    <w:p w14:paraId="2ED171C5" w14:textId="77777777" w:rsidR="00247CD1" w:rsidRPr="00A85636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C60C1E7" w14:textId="47579553" w:rsidR="008E2F57" w:rsidRPr="0099717A" w:rsidRDefault="008E2F57" w:rsidP="0099717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85636">
        <w:rPr>
          <w:rFonts w:ascii="Arial" w:hAnsi="Arial" w:cs="Arial"/>
          <w:sz w:val="24"/>
          <w:szCs w:val="24"/>
        </w:rPr>
        <w:t xml:space="preserve">A presente solução consiste na aquisição de relógios de ponto eletrônico devidamente homologados, que serão instalados em </w:t>
      </w:r>
      <w:r w:rsidR="00A85636">
        <w:rPr>
          <w:rFonts w:ascii="Arial" w:hAnsi="Arial" w:cs="Arial"/>
          <w:sz w:val="24"/>
          <w:szCs w:val="24"/>
        </w:rPr>
        <w:t>prédios</w:t>
      </w:r>
      <w:r w:rsidRPr="00A85636">
        <w:rPr>
          <w:rFonts w:ascii="Arial" w:hAnsi="Arial" w:cs="Arial"/>
          <w:sz w:val="24"/>
          <w:szCs w:val="24"/>
        </w:rPr>
        <w:t xml:space="preserve"> do município de Ibirarema/SP, assegurando a cobertura integral do controle de frequência dos servidores d</w:t>
      </w:r>
      <w:r w:rsidR="00A85636">
        <w:rPr>
          <w:rFonts w:ascii="Arial" w:hAnsi="Arial" w:cs="Arial"/>
          <w:sz w:val="24"/>
          <w:szCs w:val="24"/>
        </w:rPr>
        <w:t>a prefeitura</w:t>
      </w:r>
      <w:r w:rsidRPr="00A85636">
        <w:rPr>
          <w:rFonts w:ascii="Arial" w:hAnsi="Arial" w:cs="Arial"/>
          <w:sz w:val="24"/>
          <w:szCs w:val="24"/>
        </w:rPr>
        <w:t xml:space="preserve">. Os equipamentos deverão ser de fácil manuseio, possuir tecnologia atualizada para registro </w:t>
      </w:r>
      <w:r w:rsidRPr="00A85636">
        <w:rPr>
          <w:rFonts w:ascii="Arial" w:hAnsi="Arial" w:cs="Arial"/>
          <w:sz w:val="24"/>
          <w:szCs w:val="24"/>
        </w:rPr>
        <w:lastRenderedPageBreak/>
        <w:t>biométrico ou por meio de cartão de proximidade</w:t>
      </w:r>
      <w:r w:rsidR="00A85636">
        <w:rPr>
          <w:rFonts w:ascii="Arial" w:hAnsi="Arial" w:cs="Arial"/>
          <w:sz w:val="24"/>
          <w:szCs w:val="24"/>
        </w:rPr>
        <w:t xml:space="preserve"> conforme o descritivo do item</w:t>
      </w:r>
      <w:r w:rsidRPr="00A85636">
        <w:rPr>
          <w:rFonts w:ascii="Arial" w:hAnsi="Arial" w:cs="Arial"/>
          <w:sz w:val="24"/>
          <w:szCs w:val="24"/>
        </w:rPr>
        <w:t>, e possibilitar a integração com sistemas de gestão de pessoal já existentes ou futuros. Com essa contratação, será garantido o monitoramento confiável e contínuo da jornada de trabalho, com registros seguros e invioláveis, atendendo às exigências legais e às demandas administrativas. Dessa forma, a solução contempla não apenas a aquisição dos equipamentos, mas também a estruturação de um sistema eficiente de controle de frequência, capaz de atender de forma satisfatória às necessidades da administração pública municipal, garantindo maior transparência e eficiência na gestão de recursos humanos.</w:t>
      </w:r>
    </w:p>
    <w:p w14:paraId="5CCD8870" w14:textId="77777777" w:rsidR="0099717A" w:rsidRPr="00247CD1" w:rsidRDefault="0099717A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EC4126" w14:textId="5F0A3941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9.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JUSTIFICATIVAS PARA O PARCELAMENTO OU NÃO DA SOLUÇÃO</w:t>
      </w:r>
    </w:p>
    <w:p w14:paraId="628C4351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A51CC74" w14:textId="25C28665" w:rsidR="00247CD1" w:rsidRDefault="00A85636" w:rsidP="00A85636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85636">
        <w:rPr>
          <w:rFonts w:ascii="Arial" w:eastAsia="Times New Roman" w:hAnsi="Arial" w:cs="Arial"/>
          <w:sz w:val="24"/>
          <w:szCs w:val="24"/>
          <w:lang w:eastAsia="pt-BR"/>
        </w:rPr>
        <w:t xml:space="preserve">O objeto a ser adquirido possui como característica e natureza a indivisibilidade, ou seja, eventual parcelamento do objeto causará prejuízos na utilização do bem adquirido, acarretando na ineficiência das atividades administrativas. Por </w:t>
      </w:r>
      <w:proofErr w:type="spellStart"/>
      <w:r w:rsidRPr="00A85636">
        <w:rPr>
          <w:rFonts w:ascii="Arial" w:eastAsia="Times New Roman" w:hAnsi="Arial" w:cs="Arial"/>
          <w:sz w:val="24"/>
          <w:szCs w:val="24"/>
          <w:lang w:eastAsia="pt-BR"/>
        </w:rPr>
        <w:t>tal</w:t>
      </w:r>
      <w:proofErr w:type="spellEnd"/>
      <w:r w:rsidRPr="00A85636">
        <w:rPr>
          <w:rFonts w:ascii="Arial" w:eastAsia="Times New Roman" w:hAnsi="Arial" w:cs="Arial"/>
          <w:sz w:val="24"/>
          <w:szCs w:val="24"/>
          <w:lang w:eastAsia="pt-BR"/>
        </w:rPr>
        <w:t xml:space="preserve"> razão sugere-se o não parcelamento do objeto.</w:t>
      </w:r>
    </w:p>
    <w:p w14:paraId="32AA8BF6" w14:textId="77777777" w:rsidR="00A85636" w:rsidRPr="00247CD1" w:rsidRDefault="00A85636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1D4758" w14:textId="7EFA4F60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10.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DOS RESULTADOS PRETENDIDOS</w:t>
      </w:r>
    </w:p>
    <w:p w14:paraId="5146E691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D69FCDF" w14:textId="18CD46E6" w:rsidR="00191B83" w:rsidRDefault="00247CD1" w:rsidP="00191B83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Sem prejuízo dos elementos e requisitos indispensáveis da aquisição dos itens já expostos, pretende-se</w:t>
      </w:r>
      <w:r w:rsidR="00191B83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191B83">
        <w:rPr>
          <w:rFonts w:ascii="Arial" w:hAnsi="Arial" w:cs="Arial"/>
          <w:sz w:val="24"/>
          <w:szCs w:val="24"/>
        </w:rPr>
        <w:t>c</w:t>
      </w:r>
      <w:r w:rsidR="00191B83" w:rsidRPr="00D352C9">
        <w:rPr>
          <w:rFonts w:ascii="Arial" w:hAnsi="Arial" w:cs="Arial"/>
          <w:sz w:val="24"/>
          <w:szCs w:val="24"/>
        </w:rPr>
        <w:t>om a aquisição, a modernização do parque tecnológico municipal, promovendo maior agilidade na execução das tarefas, segurança dos dados e melhor desempenho dos serviços prestados à população. Os novos equipamentos permitirão o uso pleno de softwares de gestão, aumento da produtividade dos servidores, ampliação do acesso à informação e melhoria na comunicação institucional, tanto interna quanto externa. Além disso, proporcionará economia a médio prazo, evitando gastos com manutenção constante de equipamentos obsoletos.</w:t>
      </w:r>
    </w:p>
    <w:p w14:paraId="28081C39" w14:textId="3D9480BF" w:rsidR="00247CD1" w:rsidRPr="00247CD1" w:rsidRDefault="00191B83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 P</w:t>
      </w:r>
      <w:r w:rsidR="00247CD1" w:rsidRPr="00247CD1">
        <w:rPr>
          <w:rFonts w:ascii="Arial" w:eastAsia="Times New Roman" w:hAnsi="Arial" w:cs="Arial"/>
          <w:sz w:val="24"/>
          <w:szCs w:val="24"/>
          <w:lang w:eastAsia="pt-BR"/>
        </w:rPr>
        <w:t>retende-se também a continuidade dos serviços públicos, exigindo-se dos fornecedores contratados o atendimento dos requisitos básicos de economicidade, eficácia, eficiência e melhor aproveitamento dos recursos financeiros e materiais da administração Pública.</w:t>
      </w:r>
    </w:p>
    <w:p w14:paraId="5A2F7E7D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145BB2" w14:textId="3FC681EA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11.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PROVIDÊNCIAS A SEREM ADOTADAS PELA ADMINISTRAÇÃO</w:t>
      </w:r>
    </w:p>
    <w:p w14:paraId="070EB726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A94ED77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lastRenderedPageBreak/>
        <w:t>A presente contratação requer por parte da administração pública o acompanhamento de profissional qualificado para analisar, julgar e receber os materiais solicitados, de forma a verificar que todas as especificações técnicas e exigências solicitadas foram cumpridas.</w:t>
      </w:r>
    </w:p>
    <w:p w14:paraId="6C6E9A29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A1D00B1" w14:textId="5A927E52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12.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CONTRATAÇÕES CORRELATAS OU INTERDEPENDENTES</w:t>
      </w:r>
    </w:p>
    <w:p w14:paraId="75B0726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D227733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Diante do levantamento das necessidades da contratação acompanhada dos demais elementos que consolidam o presente estudo técnico preliminar, analisando a solução como um todo e o ciclo de vida do objeto, não se faz necessária demais contratações correlata/interdependentes para a viabilidade da contratação pretendida. </w:t>
      </w:r>
    </w:p>
    <w:p w14:paraId="7E438A9C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296D86" w14:textId="4D3DBEC0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13.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POSSÍVEIS IMPACTOS AMBIENTAIS</w:t>
      </w:r>
    </w:p>
    <w:p w14:paraId="505B620E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CD8BA7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Com o objetivo de atender a preceitos legais e constitucionais que exige do Poder Público, a partir de competência concorrente entre a União, Estados, Municípios e Distrito Federal a proteção, manutenção e preservação do meio ambiente, com o combate à poluição em qualquer de suas formas, a presente contratação deve manter critérios de sustentabilidade nas aquisições e contratações, sendo dever do contratado a atuação na execução e prestação de serviços públicos de acordo com boas práticas de sustentabilidade.</w:t>
      </w:r>
    </w:p>
    <w:p w14:paraId="5473625A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No entanto, apesar do dever intrínseco imposto aos fornecedores de serviços, bens e produtos à Administração Pública, a presente contratação não vislumbra possíveis impactos ambientais.</w:t>
      </w:r>
    </w:p>
    <w:p w14:paraId="69910AF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C5F3BC9" w14:textId="1FC1973D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14.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POSICIONAMENTO CONCLUSIVO</w:t>
      </w:r>
    </w:p>
    <w:p w14:paraId="6C8590D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FD23192" w14:textId="1CDCECC7" w:rsidR="002E5853" w:rsidRPr="000B33A9" w:rsidRDefault="002E5853" w:rsidP="002E5853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Após percorrer pelos elementos obrigatórios do Estudo Técnico Preliminar, atendendo o Decreto Municipal nº</w:t>
      </w:r>
      <w:r>
        <w:rPr>
          <w:rFonts w:ascii="Arial" w:hAnsi="Arial" w:cs="Arial"/>
          <w:sz w:val="24"/>
          <w:szCs w:val="24"/>
        </w:rPr>
        <w:t xml:space="preserve"> 007/2024</w:t>
      </w:r>
      <w:r w:rsidRPr="000B33A9">
        <w:rPr>
          <w:rFonts w:ascii="Arial" w:hAnsi="Arial" w:cs="Arial"/>
          <w:sz w:val="24"/>
          <w:szCs w:val="24"/>
        </w:rPr>
        <w:t xml:space="preserve"> que regulamenta o artigo 18 § 1º da Lei 14.133/2021, o setor requisitante, por meio de agente competente para a realização do planejamento das contratações públicas </w:t>
      </w:r>
      <w:r w:rsidRPr="00477DFF">
        <w:rPr>
          <w:rFonts w:ascii="Arial" w:hAnsi="Arial" w:cs="Arial"/>
          <w:sz w:val="24"/>
          <w:szCs w:val="24"/>
        </w:rPr>
        <w:t>no Departamento de Administração</w:t>
      </w:r>
      <w:r>
        <w:rPr>
          <w:rFonts w:ascii="Arial" w:hAnsi="Arial" w:cs="Arial"/>
          <w:sz w:val="24"/>
          <w:szCs w:val="24"/>
        </w:rPr>
        <w:t>, Planejamento, Finanças e RH</w:t>
      </w:r>
      <w:r w:rsidRPr="000B33A9">
        <w:rPr>
          <w:rFonts w:ascii="Arial" w:hAnsi="Arial" w:cs="Arial"/>
          <w:sz w:val="24"/>
          <w:szCs w:val="24"/>
        </w:rPr>
        <w:t>, consoante o inciso XIII, art. 8º do decreto municipal mencionado, assim com base neste Estudo Técnico Preliminar, assim se manifesta sobre a contratação em análise:</w:t>
      </w:r>
    </w:p>
    <w:p w14:paraId="5DC48315" w14:textId="77777777" w:rsidR="002E5853" w:rsidRPr="000B33A9" w:rsidRDefault="002E5853" w:rsidP="002E5853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Declaro</w:t>
      </w:r>
      <w:r w:rsidRPr="000B33A9">
        <w:rPr>
          <w:rFonts w:ascii="Arial" w:hAnsi="Arial" w:cs="Arial"/>
          <w:sz w:val="24"/>
          <w:szCs w:val="24"/>
        </w:rPr>
        <w:t xml:space="preserve"> que</w:t>
      </w:r>
      <w:r>
        <w:rPr>
          <w:rFonts w:ascii="Arial" w:hAnsi="Arial" w:cs="Arial"/>
          <w:sz w:val="24"/>
          <w:szCs w:val="24"/>
        </w:rPr>
        <w:t xml:space="preserve"> é</w:t>
      </w:r>
      <w:r w:rsidRPr="000B33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viável</w:t>
      </w:r>
      <w:r w:rsidRPr="000B33A9">
        <w:rPr>
          <w:rFonts w:ascii="Arial" w:hAnsi="Arial" w:cs="Arial"/>
          <w:sz w:val="24"/>
          <w:szCs w:val="24"/>
        </w:rPr>
        <w:t xml:space="preserve"> a presente contratação. </w:t>
      </w:r>
    </w:p>
    <w:p w14:paraId="03BF6030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FD9BDAE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F4EB329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50C154B" w14:textId="1CBA5984" w:rsidR="000242BE" w:rsidRDefault="000242BE" w:rsidP="000242BE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  <w:r w:rsidRPr="00477DFF">
        <w:rPr>
          <w:rFonts w:ascii="Arial" w:hAnsi="Arial" w:cs="Arial"/>
          <w:sz w:val="24"/>
          <w:szCs w:val="24"/>
        </w:rPr>
        <w:t xml:space="preserve">Ibirarema, </w:t>
      </w:r>
      <w:r w:rsidR="00477DFF">
        <w:rPr>
          <w:rFonts w:ascii="Arial" w:hAnsi="Arial" w:cs="Arial"/>
          <w:sz w:val="24"/>
          <w:szCs w:val="24"/>
        </w:rPr>
        <w:t>17</w:t>
      </w:r>
      <w:r w:rsidRPr="00477DFF">
        <w:rPr>
          <w:rFonts w:ascii="Arial" w:hAnsi="Arial" w:cs="Arial"/>
          <w:sz w:val="24"/>
          <w:szCs w:val="24"/>
        </w:rPr>
        <w:t xml:space="preserve"> de </w:t>
      </w:r>
      <w:proofErr w:type="gramStart"/>
      <w:r w:rsidR="00477DFF">
        <w:rPr>
          <w:rFonts w:ascii="Arial" w:hAnsi="Arial" w:cs="Arial"/>
          <w:sz w:val="24"/>
          <w:szCs w:val="24"/>
        </w:rPr>
        <w:t>Setembr</w:t>
      </w:r>
      <w:r w:rsidRPr="00477DFF">
        <w:rPr>
          <w:rFonts w:ascii="Arial" w:hAnsi="Arial" w:cs="Arial"/>
          <w:sz w:val="24"/>
          <w:szCs w:val="24"/>
        </w:rPr>
        <w:t>o</w:t>
      </w:r>
      <w:proofErr w:type="gramEnd"/>
      <w:r w:rsidRPr="00477DFF">
        <w:rPr>
          <w:rFonts w:ascii="Arial" w:hAnsi="Arial" w:cs="Arial"/>
          <w:sz w:val="24"/>
          <w:szCs w:val="24"/>
        </w:rPr>
        <w:t xml:space="preserve"> de 2025</w:t>
      </w:r>
    </w:p>
    <w:p w14:paraId="1DDD38AC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AD3D3AF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6CB911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_______________________________________</w:t>
      </w:r>
    </w:p>
    <w:p w14:paraId="095D1A6E" w14:textId="77777777" w:rsidR="002E5853" w:rsidRPr="00613410" w:rsidRDefault="002E5853" w:rsidP="002E5853">
      <w:pPr>
        <w:spacing w:after="0" w:line="360" w:lineRule="auto"/>
        <w:ind w:firstLine="851"/>
        <w:jc w:val="center"/>
        <w:rPr>
          <w:rFonts w:ascii="Arial" w:hAnsi="Arial" w:cs="Arial"/>
          <w:b/>
          <w:bCs/>
          <w:sz w:val="24"/>
          <w:szCs w:val="24"/>
        </w:rPr>
      </w:pPr>
      <w:r w:rsidRPr="00613410">
        <w:rPr>
          <w:rFonts w:ascii="Arial" w:hAnsi="Arial" w:cs="Arial"/>
          <w:b/>
          <w:bCs/>
          <w:sz w:val="24"/>
          <w:szCs w:val="24"/>
        </w:rPr>
        <w:t>JÉSSICA ZILIO RIBEIRO</w:t>
      </w:r>
    </w:p>
    <w:p w14:paraId="53CBAE40" w14:textId="77777777" w:rsidR="002E5853" w:rsidRPr="000B33A9" w:rsidRDefault="002E5853" w:rsidP="002E5853">
      <w:pPr>
        <w:spacing w:after="0" w:line="360" w:lineRule="auto"/>
        <w:ind w:firstLine="85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Diretora do Departamento de Administração, Planejamento, Finanças e RH</w:t>
      </w:r>
    </w:p>
    <w:p w14:paraId="52F00C05" w14:textId="77777777" w:rsidR="00247CD1" w:rsidRDefault="00247CD1"/>
    <w:sectPr w:rsidR="00247CD1" w:rsidSect="00D711C2">
      <w:headerReference w:type="even" r:id="rId7"/>
      <w:headerReference w:type="default" r:id="rId8"/>
      <w:footerReference w:type="default" r:id="rId9"/>
      <w:pgSz w:w="11907" w:h="16840" w:code="9"/>
      <w:pgMar w:top="1701" w:right="1134" w:bottom="1134" w:left="1134" w:header="28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8441F1" w14:textId="77777777" w:rsidR="00F26D29" w:rsidRDefault="00F26D29" w:rsidP="00247CD1">
      <w:pPr>
        <w:spacing w:after="0" w:line="240" w:lineRule="auto"/>
      </w:pPr>
      <w:r>
        <w:separator/>
      </w:r>
    </w:p>
  </w:endnote>
  <w:endnote w:type="continuationSeparator" w:id="0">
    <w:p w14:paraId="54A0C8D5" w14:textId="77777777" w:rsidR="00F26D29" w:rsidRDefault="00F26D29" w:rsidP="00247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A9FE1E" w14:textId="77777777" w:rsidR="00247CD1" w:rsidRDefault="00247CD1" w:rsidP="00247CD1">
    <w:pPr>
      <w:spacing w:after="0" w:line="360" w:lineRule="auto"/>
      <w:jc w:val="center"/>
      <w:rPr>
        <w:rFonts w:ascii="Century Gothic" w:hAnsi="Century Gothic" w:cs="Arial"/>
        <w:b/>
        <w:sz w:val="16"/>
        <w:szCs w:val="16"/>
      </w:rPr>
    </w:pPr>
    <w:bookmarkStart w:id="2" w:name="_Hlk182223789"/>
    <w:bookmarkStart w:id="3" w:name="_Hlk182223790"/>
    <w:bookmarkStart w:id="4" w:name="_Hlk182223791"/>
    <w:bookmarkStart w:id="5" w:name="_Hlk182223792"/>
  </w:p>
  <w:p w14:paraId="3486845D" w14:textId="77777777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</w:p>
  <w:p w14:paraId="2790B7DB" w14:textId="77777777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2"/>
    <w:bookmarkEnd w:id="3"/>
    <w:bookmarkEnd w:id="4"/>
    <w:bookmarkEnd w:id="5"/>
  </w:p>
  <w:p w14:paraId="75EA1EC1" w14:textId="77777777" w:rsidR="00DC7C72" w:rsidRDefault="00F26D29">
    <w:pPr>
      <w:pStyle w:val="Rodap"/>
      <w:jc w:val="center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E52078" w14:textId="77777777" w:rsidR="00F26D29" w:rsidRDefault="00F26D29" w:rsidP="00247CD1">
      <w:pPr>
        <w:spacing w:after="0" w:line="240" w:lineRule="auto"/>
      </w:pPr>
      <w:r>
        <w:separator/>
      </w:r>
    </w:p>
  </w:footnote>
  <w:footnote w:type="continuationSeparator" w:id="0">
    <w:p w14:paraId="50169BCB" w14:textId="77777777" w:rsidR="00F26D29" w:rsidRDefault="00F26D29" w:rsidP="00247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C59416" w14:textId="77777777" w:rsidR="00DC7C72" w:rsidRDefault="00F15D83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41CED6D6" w14:textId="77777777" w:rsidR="00DC7C72" w:rsidRDefault="00F26D29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1D8ADE" w14:textId="77777777" w:rsidR="00247CD1" w:rsidRPr="00316155" w:rsidRDefault="00247CD1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0288" behindDoc="1" locked="0" layoutInCell="1" allowOverlap="1" wp14:anchorId="2F69B6E9" wp14:editId="059AE27D">
          <wp:simplePos x="0" y="0"/>
          <wp:positionH relativeFrom="margin">
            <wp:posOffset>5543550</wp:posOffset>
          </wp:positionH>
          <wp:positionV relativeFrom="paragraph">
            <wp:posOffset>107315</wp:posOffset>
          </wp:positionV>
          <wp:extent cx="808990" cy="575945"/>
          <wp:effectExtent l="0" t="0" r="0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1312" behindDoc="1" locked="0" layoutInCell="1" allowOverlap="1" wp14:anchorId="21EF80B9" wp14:editId="7C29EC3B">
          <wp:simplePos x="0" y="0"/>
          <wp:positionH relativeFrom="margin">
            <wp:posOffset>4865370</wp:posOffset>
          </wp:positionH>
          <wp:positionV relativeFrom="paragraph">
            <wp:posOffset>114935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59264" behindDoc="1" locked="0" layoutInCell="1" allowOverlap="1" wp14:anchorId="6F588805" wp14:editId="326719EF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7865394B" w14:textId="77777777" w:rsidR="00247CD1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5E53D97F" w14:textId="77777777" w:rsidR="00247CD1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51CBC2AA" w14:textId="355F8C10" w:rsidR="00247CD1" w:rsidRPr="00522C4D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b/>
        <w:sz w:val="16"/>
        <w:szCs w:val="21"/>
      </w:rPr>
      <w:t>DEPARTAMENTO DE</w:t>
    </w:r>
    <w:r w:rsidR="0099092A">
      <w:rPr>
        <w:rFonts w:ascii="Century Gothic" w:hAnsi="Century Gothic"/>
        <w:b/>
        <w:sz w:val="16"/>
        <w:szCs w:val="21"/>
      </w:rPr>
      <w:t xml:space="preserve"> </w:t>
    </w:r>
    <w:r w:rsidR="0099092A" w:rsidRPr="00EE0254">
      <w:rPr>
        <w:rFonts w:ascii="Century Gothic" w:hAnsi="Century Gothic"/>
        <w:b/>
        <w:sz w:val="16"/>
        <w:szCs w:val="21"/>
      </w:rPr>
      <w:t>ADMINISTRAÇÃO, PLANEJAMENTO E FINANÇAS</w:t>
    </w:r>
  </w:p>
  <w:p w14:paraId="10F7D252" w14:textId="77777777" w:rsidR="00247CD1" w:rsidRDefault="00247CD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3F2B27"/>
    <w:multiLevelType w:val="hybridMultilevel"/>
    <w:tmpl w:val="C786EEA0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CD1"/>
    <w:rsid w:val="000242BE"/>
    <w:rsid w:val="00051B1F"/>
    <w:rsid w:val="00076B76"/>
    <w:rsid w:val="00083E82"/>
    <w:rsid w:val="000933AE"/>
    <w:rsid w:val="000B3C0A"/>
    <w:rsid w:val="000E1949"/>
    <w:rsid w:val="000F703E"/>
    <w:rsid w:val="00126349"/>
    <w:rsid w:val="00191B83"/>
    <w:rsid w:val="00247CD1"/>
    <w:rsid w:val="002E5853"/>
    <w:rsid w:val="00325D66"/>
    <w:rsid w:val="00361A9A"/>
    <w:rsid w:val="00477DFF"/>
    <w:rsid w:val="00481E1B"/>
    <w:rsid w:val="004A5832"/>
    <w:rsid w:val="004B726D"/>
    <w:rsid w:val="00652A48"/>
    <w:rsid w:val="00665B9D"/>
    <w:rsid w:val="006959A3"/>
    <w:rsid w:val="006A163F"/>
    <w:rsid w:val="00732F68"/>
    <w:rsid w:val="00735209"/>
    <w:rsid w:val="00786849"/>
    <w:rsid w:val="00795DA2"/>
    <w:rsid w:val="007D2E4C"/>
    <w:rsid w:val="007E0D73"/>
    <w:rsid w:val="00817E16"/>
    <w:rsid w:val="008E2F57"/>
    <w:rsid w:val="0099092A"/>
    <w:rsid w:val="0099717A"/>
    <w:rsid w:val="009A5FF1"/>
    <w:rsid w:val="009F7C4D"/>
    <w:rsid w:val="00A804CE"/>
    <w:rsid w:val="00A85636"/>
    <w:rsid w:val="00AC74B0"/>
    <w:rsid w:val="00B3098E"/>
    <w:rsid w:val="00B445FD"/>
    <w:rsid w:val="00B53578"/>
    <w:rsid w:val="00B63B69"/>
    <w:rsid w:val="00C60AC3"/>
    <w:rsid w:val="00C73BA7"/>
    <w:rsid w:val="00CF6066"/>
    <w:rsid w:val="00D77F47"/>
    <w:rsid w:val="00E70FEE"/>
    <w:rsid w:val="00E83359"/>
    <w:rsid w:val="00F15D83"/>
    <w:rsid w:val="00F26D29"/>
    <w:rsid w:val="00FE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6C63B"/>
  <w15:chartTrackingRefBased/>
  <w15:docId w15:val="{1B6BD2E6-8045-4B44-A1C3-A5C2B8F36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7CD1"/>
  </w:style>
  <w:style w:type="paragraph" w:styleId="Cabealho">
    <w:name w:val="header"/>
    <w:basedOn w:val="Normal"/>
    <w:link w:val="Cabealho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7CD1"/>
  </w:style>
  <w:style w:type="character" w:styleId="Nmerodepgina">
    <w:name w:val="page number"/>
    <w:basedOn w:val="Fontepargpadro"/>
    <w:rsid w:val="00247CD1"/>
  </w:style>
  <w:style w:type="table" w:styleId="Tabelacomgrade">
    <w:name w:val="Table Grid"/>
    <w:basedOn w:val="Tabelanormal"/>
    <w:uiPriority w:val="59"/>
    <w:rsid w:val="00247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A5832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227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8</Pages>
  <Words>2217</Words>
  <Characters>11973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LUCAS LOPES</cp:lastModifiedBy>
  <cp:revision>102</cp:revision>
  <dcterms:created xsi:type="dcterms:W3CDTF">2024-12-12T17:23:00Z</dcterms:created>
  <dcterms:modified xsi:type="dcterms:W3CDTF">2025-09-17T11:42:00Z</dcterms:modified>
</cp:coreProperties>
</file>