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B65A" w14:textId="1DA00A1A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ESTUDO TÉCNICO PRELIMINAR</w:t>
      </w:r>
    </w:p>
    <w:p w14:paraId="1FB03AA0" w14:textId="46C5C1EC" w:rsidR="000F703E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AD649C" w14:textId="2EF3E1CF" w:rsidR="000F703E" w:rsidRPr="00247CD1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IDENTIFICAÇÃO DO PEDIDO</w:t>
      </w:r>
    </w:p>
    <w:p w14:paraId="55EBA2FB" w14:textId="553DD72A" w:rsid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7446C4" w14:textId="5FF05181" w:rsidR="000F703E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Número da Requisição: 0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>52</w:t>
      </w:r>
      <w:r>
        <w:rPr>
          <w:rFonts w:ascii="Arial" w:eastAsia="Times New Roman" w:hAnsi="Arial" w:cs="Arial"/>
          <w:sz w:val="24"/>
          <w:szCs w:val="24"/>
          <w:lang w:eastAsia="pt-BR"/>
        </w:rPr>
        <w:t>/2025.</w:t>
      </w:r>
    </w:p>
    <w:p w14:paraId="6A8F25C5" w14:textId="77777777" w:rsidR="000F703E" w:rsidRPr="00247CD1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D861A8" w14:textId="0A35600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Y="4921"/>
        <w:tblW w:w="0" w:type="auto"/>
        <w:tblLook w:val="04A0" w:firstRow="1" w:lastRow="0" w:firstColumn="1" w:lastColumn="0" w:noHBand="0" w:noVBand="1"/>
      </w:tblPr>
      <w:tblGrid>
        <w:gridCol w:w="4673"/>
        <w:gridCol w:w="4956"/>
      </w:tblGrid>
      <w:tr w:rsidR="000F703E" w:rsidRPr="00247CD1" w14:paraId="1C81C8AF" w14:textId="77777777" w:rsidTr="004E614F">
        <w:tc>
          <w:tcPr>
            <w:tcW w:w="4673" w:type="dxa"/>
            <w:shd w:val="clear" w:color="auto" w:fill="BFBFBF"/>
            <w:vAlign w:val="center"/>
          </w:tcPr>
          <w:p w14:paraId="0235B796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Área Requisitante/Área Técnica</w:t>
            </w:r>
          </w:p>
        </w:tc>
        <w:tc>
          <w:tcPr>
            <w:tcW w:w="4956" w:type="dxa"/>
            <w:shd w:val="clear" w:color="auto" w:fill="BFBFBF"/>
            <w:vAlign w:val="center"/>
          </w:tcPr>
          <w:p w14:paraId="61D0A61E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Responsável</w:t>
            </w:r>
          </w:p>
        </w:tc>
      </w:tr>
      <w:tr w:rsidR="000F703E" w:rsidRPr="00247CD1" w14:paraId="0D3B0D95" w14:textId="77777777" w:rsidTr="004E614F">
        <w:tc>
          <w:tcPr>
            <w:tcW w:w="4673" w:type="dxa"/>
            <w:vAlign w:val="center"/>
          </w:tcPr>
          <w:p w14:paraId="39FCAEC0" w14:textId="701A9032" w:rsidR="000F703E" w:rsidRPr="00247CD1" w:rsidRDefault="004E614F" w:rsidP="004E614F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Educação</w:t>
            </w:r>
          </w:p>
        </w:tc>
        <w:tc>
          <w:tcPr>
            <w:tcW w:w="4956" w:type="dxa"/>
            <w:vAlign w:val="center"/>
          </w:tcPr>
          <w:p w14:paraId="2DC8D90A" w14:textId="0883FF75" w:rsidR="000F703E" w:rsidRPr="00247CD1" w:rsidRDefault="004E614F" w:rsidP="004E614F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Alceu Sérgio Pereira</w:t>
            </w:r>
          </w:p>
        </w:tc>
      </w:tr>
    </w:tbl>
    <w:p w14:paraId="707C421E" w14:textId="77777777" w:rsidR="00051B1F" w:rsidRPr="00247CD1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B45F0F" w14:textId="4A498D17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CA5F38E" w14:textId="66547E3D" w:rsidR="004E614F" w:rsidRPr="004E614F" w:rsidRDefault="00247CD1" w:rsidP="004E614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Em atendimento ao artigo 10, inciso I do Decreto Municipal nº 007/2024, o Estudo Técnico Preliminar tem por objeto a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E614F"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aquisição de kits pedagógicos compostos por um </w:t>
      </w:r>
      <w:r w:rsidR="006E5F9F">
        <w:rPr>
          <w:rFonts w:ascii="Arial" w:eastAsia="Times New Roman" w:hAnsi="Arial" w:cs="Arial"/>
          <w:sz w:val="24"/>
          <w:szCs w:val="24"/>
          <w:lang w:eastAsia="pt-BR"/>
        </w:rPr>
        <w:t>L</w:t>
      </w:r>
      <w:r w:rsidR="004E614F"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ivro de </w:t>
      </w:r>
      <w:r w:rsidR="006E5F9F">
        <w:rPr>
          <w:rFonts w:ascii="Arial" w:eastAsia="Times New Roman" w:hAnsi="Arial" w:cs="Arial"/>
          <w:sz w:val="24"/>
          <w:szCs w:val="24"/>
          <w:lang w:eastAsia="pt-BR"/>
        </w:rPr>
        <w:t>Pintura Personalizado para Colorir</w:t>
      </w:r>
      <w:r w:rsidR="004E614F"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 e um conjunto de canetinhas de 24 cores, os quais serão distribuídos a todos os alunos da Rede Municipal de Ensino de Ibirarema/SP. A necessidade dessa contratação decorre da constatação, pel</w:t>
      </w:r>
      <w:r w:rsidR="006E5F9F">
        <w:rPr>
          <w:rFonts w:ascii="Arial" w:eastAsia="Times New Roman" w:hAnsi="Arial" w:cs="Arial"/>
          <w:sz w:val="24"/>
          <w:szCs w:val="24"/>
          <w:lang w:eastAsia="pt-BR"/>
        </w:rPr>
        <w:t>o Departamento</w:t>
      </w:r>
      <w:r w:rsidR="004E614F"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 de Educação, de que existe uma carência de materiais adequados que possam estimular de forma equitativa a criatividade, a coordenação motora fina, a expressão artística e o engajamento dos estudantes em atividades práticas, especialmente no campo interdisciplinar que abrange artes, língua portuguesa e projetos de valorização da identidade cultural local. Ao padronizar o fornecimento de um material didático-lúdico de qualidade, a Administração assegura que todos os alunos, independentemente da condição socioeconômica de suas famílias, terão acesso aos mesmos recursos, reduzindo desigualdades e fortalecendo o princípio da equidade educacional.</w:t>
      </w:r>
    </w:p>
    <w:p w14:paraId="2C4BF399" w14:textId="49D51DAB" w:rsidR="004E614F" w:rsidRPr="004E614F" w:rsidRDefault="004E614F" w:rsidP="004E614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A justificativa pedagógica é reforçada pela relevância de materiais produzidos em papel de gramatura adequada, com acabamento resistente e ilustrações próprias, que favorecem a durabilidade do uso ao longo do ano letivo, minimizando perdas por desgaste precoce. Além disso, a personalização gráfica do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Livro de Pintura</w:t>
      </w:r>
      <w:r w:rsidRPr="004E614F">
        <w:rPr>
          <w:rFonts w:ascii="Arial" w:eastAsia="Times New Roman" w:hAnsi="Arial" w:cs="Arial"/>
          <w:sz w:val="24"/>
          <w:szCs w:val="24"/>
          <w:lang w:eastAsia="pt-BR"/>
        </w:rPr>
        <w:t xml:space="preserve"> permite que as atividades sejam contextualizadas ao universo escolar e comunitário dos alunos, gerando maior identidade e engajamento. Do ponto de vista legal e institucional, a contratação alinha-se às diretrizes constitucionais do direito à educação (artigos 205 e 206 da Constituição Federal), à Lei nº 14.133/2021, que exige planejamento e vantajosidade nas contratações, </w:t>
      </w:r>
      <w:r w:rsidRPr="004E614F">
        <w:rPr>
          <w:rFonts w:ascii="Arial" w:eastAsia="Times New Roman" w:hAnsi="Arial" w:cs="Arial"/>
          <w:sz w:val="24"/>
          <w:szCs w:val="24"/>
          <w:lang w:eastAsia="pt-BR"/>
        </w:rPr>
        <w:lastRenderedPageBreak/>
        <w:t>e ainda observa dispositivos de proteção à criança e ao adolescente, bem como normas de segurança e sustentabilidade, uma vez que os materiais deverão ser atóxicos, certificados e preferencialmente embalados em insumos recicláveis.</w:t>
      </w:r>
    </w:p>
    <w:p w14:paraId="3C82BFBA" w14:textId="78CCFCCF" w:rsidR="00247CD1" w:rsidRPr="004E614F" w:rsidRDefault="004E614F" w:rsidP="004E614F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4E614F">
        <w:rPr>
          <w:rFonts w:ascii="Arial" w:eastAsia="Times New Roman" w:hAnsi="Arial" w:cs="Arial"/>
          <w:sz w:val="24"/>
          <w:szCs w:val="24"/>
          <w:lang w:eastAsia="pt-BR"/>
        </w:rPr>
        <w:t>Portanto, a necessidade é justificada pela conjugação de fatores pedagógicos, sociais, administrativos e legais, configurando-se como medida essencial para o cumprimento das metas educacionais do Município.</w:t>
      </w:r>
    </w:p>
    <w:p w14:paraId="7F0222C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0FFD0ED4" w14:textId="0B95EA8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 PLANEJAMENTO PRÉVIO</w:t>
      </w:r>
    </w:p>
    <w:p w14:paraId="7A2E891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C9ABD3" w14:textId="41D238EB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institucional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4D1A53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9BB96C7" w14:textId="5F4AB28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REQUISITOS DA CONTRATAÇÃO</w:t>
      </w:r>
    </w:p>
    <w:p w14:paraId="2C9436C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D06F62B" w14:textId="6B0B2E0A" w:rsid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Para a adequada solução das necessidades administrativas pontuadas preliminarmente, a contratação/aquisição pretendida deverá atender os seguintes requisitos:</w:t>
      </w:r>
    </w:p>
    <w:p w14:paraId="34FF84CE" w14:textId="156D9AED" w:rsidR="00B74830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Padrões Mínimos de Qualidade: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>Os itens que compõem os kits a serem fornecidos deverão atender a rigorosos padrões mínimos de qualidade, de forma a assegurar a durabilidade, a segurança e a atratividade dos materiais entregues aos alunos da Rede Municipal de Ensino. O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livro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de pintura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dever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ão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ser produzido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em papel de gramatura adequada, com impressão em alta resolução, encadernação firme e capa personalizada conforme identidade visual definida pel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o Departamento de Educação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>. As canetinhas para pintura deverão apresentar pigmentação viva, não tóxica, resistentes ao uso contínuo e com boa fixação da tinta no papel, além de atender às normas de segurança aplicáveis a materiais infantis. Os fornecedores deverão comprovar que os produtos ofertados estão em conformidade com as normas da ABNT ou equivalentes, garantindo confiabilidade e qualidade pedagógica.</w:t>
      </w:r>
    </w:p>
    <w:p w14:paraId="1649803E" w14:textId="246FD4DD" w:rsidR="00B74830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Forma de Acondicionamento e Transporte: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Os kits deverão ser devidamente acondicionados em embalagens individuais resistentes, que protejam o conteúdo contra danos durante o transporte, manuseio e armazenamento. As embalagens deverão ser seguras, práticas e identificar corretamente o material contido em seu interior, garantindo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lastRenderedPageBreak/>
        <w:t>integridade até o momento da entrega aos alunos. O transporte até o local de entrega deverá ser realizado por veículos adequados, assegurando a preservação dos itens contra intempéries, impactos e demais condições que possam comprometer a qualidade final.</w:t>
      </w:r>
    </w:p>
    <w:p w14:paraId="20823BDE" w14:textId="746334AE" w:rsidR="00B74830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Prazo e Local de Entrega: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A entrega dos kits deverá ser realizada no prazo máximo definido no Termo de Referência, de forma a garantir que os materiais estejam disponíveis 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na data desejada pelo Departamento de Administração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>. O local de entrega será indicado pel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o Departamento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de Educação. A empresa contratada deverá assumir plena responsabilidade pela entrega pontual e pela integridade dos produtos, sob supervisão do fiscal designado pelo Município.</w:t>
      </w:r>
    </w:p>
    <w:p w14:paraId="1A35A2C8" w14:textId="0DB5F200" w:rsidR="00B74830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Expectativas de Funcionamento e Utilização: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>Os kits deverão estar aptos para uso imediato pelos alunos, sem necessidade de adaptações, reparos ou complementações. O livro personalizado deve ser atrativo, com conteúdo adequado ao público-alvo e pronto para utilização em atividades pedagógicas. As canetinhas devem apresentar desempenho contínuo, com fluxo regular de tinta, cores vivas e durabilidade suficiente para suportar o período letivo previsto. A expectativa da Administração é que o fornecimento contribua diretamente para o fortalecimento do processo de ensino-aprendizagem, incentivando a criatividade, a participação e a integração dos estudantes.</w:t>
      </w:r>
    </w:p>
    <w:p w14:paraId="7776FB9E" w14:textId="39433F0E" w:rsidR="00B74830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Segurança e Conformidade Legal: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>Todos os itens fornecidos deverão estar de acordo com as normas legais e regulamentares aplicáveis, especialmente no que tange à segurança de materiais destinados ao uso infantil. Os produtos deverão ser atóxicos, devidamente certificados e rotulados conforme exigências do Instituto Nacional de Metrologia, Qualidade e Tecnologia (INMETRO), bem como atender às diretrizes sanitárias e educacionais vigentes. Caberá à empresa contratada apresentar laudos ou certificações que comprovem a conformidade dos itens.</w:t>
      </w:r>
    </w:p>
    <w:p w14:paraId="41E58D46" w14:textId="641E1C19" w:rsidR="00B74830" w:rsidRPr="00247CD1" w:rsidRDefault="00B74830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7483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Responsabilidade da Contratada: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Será responsabilidade da contratada garantir a execução integral da entrega, assegurando que os kits sejam produzidos, embalados, transportados e entregues dentro das especificações exigidas. Eventuais defeitos, inconformidades ou divergências deverão ser sanados de imediato, sem ônus adicional para a Administração. Além disso, a contratada deverá manter canal de comunicação eficiente com 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>o Departamento</w:t>
      </w:r>
      <w:r w:rsidRPr="00B74830">
        <w:rPr>
          <w:rFonts w:ascii="Arial" w:eastAsia="Times New Roman" w:hAnsi="Arial" w:cs="Arial"/>
          <w:sz w:val="24"/>
          <w:szCs w:val="24"/>
          <w:lang w:eastAsia="pt-BR"/>
        </w:rPr>
        <w:t xml:space="preserve"> de Educação, garantindo acompanhamento do processo e pronto atendimento a qualquer demanda relacionada.</w:t>
      </w:r>
    </w:p>
    <w:p w14:paraId="21F786FF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2AFB7" w14:textId="4963666B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5.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4C24D75" w14:textId="1959F033" w:rsidR="004E614F" w:rsidRDefault="00247CD1" w:rsidP="004E614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Em atendimento ao que estabelece o artigo 10, inciso IV do Decreto Municipal nº 007/24, para satisfazer integralmente as necessidades administrativas e atender o interesse público envolvido, as quantidades envolvidas na futura contratação foram auferidas a partir d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 xml:space="preserve">a quantidade de alunos matriculados na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R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 xml:space="preserve">ede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M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 xml:space="preserve">unicipal de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E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>nsino.</w:t>
      </w:r>
    </w:p>
    <w:p w14:paraId="4C7DBAAA" w14:textId="0345086C" w:rsidR="00247CD1" w:rsidRPr="00247CD1" w:rsidRDefault="00247CD1" w:rsidP="004E614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Dessa forma, levado em consideração a metodologia aplicada e a apuração a partir da base de cálculo indicada, a presente contratação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deverá compreender os seguintes itens com os respectivos quantitativos estimados</w:t>
      </w:r>
      <w:r w:rsidR="004E614F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0E6EF57C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850"/>
        <w:gridCol w:w="992"/>
        <w:gridCol w:w="7655"/>
      </w:tblGrid>
      <w:tr w:rsidR="001D5157" w14:paraId="6BC316C5" w14:textId="77777777" w:rsidTr="003625BA">
        <w:trPr>
          <w:trHeight w:val="454"/>
        </w:trPr>
        <w:tc>
          <w:tcPr>
            <w:tcW w:w="710" w:type="dxa"/>
            <w:vAlign w:val="center"/>
          </w:tcPr>
          <w:p w14:paraId="3EB413CC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bookmarkStart w:id="0" w:name="_Hlk208836475"/>
            <w:r>
              <w:rPr>
                <w:rFonts w:ascii="Arial" w:hAnsi="Arial" w:cs="Arial"/>
              </w:rPr>
              <w:t>ITEM</w:t>
            </w:r>
          </w:p>
        </w:tc>
        <w:tc>
          <w:tcPr>
            <w:tcW w:w="850" w:type="dxa"/>
            <w:vAlign w:val="center"/>
          </w:tcPr>
          <w:p w14:paraId="1D6848C3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92" w:type="dxa"/>
            <w:vAlign w:val="center"/>
          </w:tcPr>
          <w:p w14:paraId="44BC178A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655" w:type="dxa"/>
            <w:vAlign w:val="center"/>
          </w:tcPr>
          <w:p w14:paraId="7EDFD388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1D5157" w14:paraId="30204C5E" w14:textId="77777777" w:rsidTr="003625BA">
        <w:trPr>
          <w:trHeight w:val="454"/>
        </w:trPr>
        <w:tc>
          <w:tcPr>
            <w:tcW w:w="710" w:type="dxa"/>
          </w:tcPr>
          <w:p w14:paraId="364D61E7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</w:tcPr>
          <w:p w14:paraId="51B1A8C5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</w:t>
            </w:r>
          </w:p>
        </w:tc>
        <w:tc>
          <w:tcPr>
            <w:tcW w:w="992" w:type="dxa"/>
          </w:tcPr>
          <w:p w14:paraId="27A45CD8" w14:textId="77777777" w:rsidR="001D5157" w:rsidRPr="00DB2BD2" w:rsidRDefault="001D5157" w:rsidP="003625BA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900</w:t>
            </w:r>
          </w:p>
        </w:tc>
        <w:tc>
          <w:tcPr>
            <w:tcW w:w="7655" w:type="dxa"/>
            <w:vAlign w:val="center"/>
          </w:tcPr>
          <w:p w14:paraId="678A84B0" w14:textId="77777777" w:rsidR="001D5157" w:rsidRPr="00843C21" w:rsidRDefault="001D5157" w:rsidP="003625BA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43C21">
              <w:rPr>
                <w:rFonts w:ascii="Arial" w:hAnsi="Arial" w:cs="Arial"/>
                <w:b/>
                <w:bCs/>
              </w:rPr>
              <w:t>Serviço de elaboração, confecção e montagem de Kit contendo um Livro de Pintura Personalizado para Colorir e um Conjunto de Canetinhas para Pintura para os Alunos da Rede Municipal de Ensino:</w:t>
            </w:r>
          </w:p>
          <w:p w14:paraId="481132F2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2C2D15">
              <w:rPr>
                <w:rFonts w:ascii="Arial" w:hAnsi="Arial" w:cs="Arial"/>
                <w:b/>
                <w:bCs/>
              </w:rPr>
              <w:t>Caderno:</w:t>
            </w:r>
            <w:r>
              <w:rPr>
                <w:rFonts w:ascii="Arial" w:hAnsi="Arial" w:cs="Arial"/>
              </w:rPr>
              <w:t xml:space="preserve"> </w:t>
            </w:r>
            <w:r w:rsidRPr="002C2D15">
              <w:rPr>
                <w:rFonts w:ascii="Arial" w:hAnsi="Arial" w:cs="Arial"/>
              </w:rPr>
              <w:t>Capa dura resistente, em papel Paraná 2.3 gramatura, laminado em holografias diversas (arte deve ser personalizada e aprovada pelo comprador) e páginas em papel de alta gramatura 180g.</w:t>
            </w:r>
            <w:r>
              <w:rPr>
                <w:rFonts w:ascii="Arial" w:hAnsi="Arial" w:cs="Arial"/>
              </w:rPr>
              <w:t xml:space="preserve"> </w:t>
            </w:r>
            <w:r w:rsidRPr="00E83583">
              <w:rPr>
                <w:rFonts w:ascii="Arial" w:hAnsi="Arial" w:cs="Arial"/>
                <w:b/>
                <w:bCs/>
              </w:rPr>
              <w:t>Características do Papel:</w:t>
            </w:r>
          </w:p>
          <w:p w14:paraId="56DC540A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Tipo:</w:t>
            </w:r>
            <w:r>
              <w:rPr>
                <w:rFonts w:ascii="Arial" w:hAnsi="Arial" w:cs="Arial"/>
              </w:rPr>
              <w:t xml:space="preserve"> Papel sulfite de alta qualidade (alta alvura)</w:t>
            </w:r>
          </w:p>
          <w:p w14:paraId="5D90F393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Gramatura:</w:t>
            </w:r>
            <w:r>
              <w:rPr>
                <w:rFonts w:ascii="Arial" w:hAnsi="Arial" w:cs="Arial"/>
              </w:rPr>
              <w:t xml:space="preserve"> 180 g/m².</w:t>
            </w:r>
          </w:p>
          <w:p w14:paraId="1CDD367B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Capacidade:</w:t>
            </w:r>
            <w:r>
              <w:rPr>
                <w:rFonts w:ascii="Arial" w:hAnsi="Arial" w:cs="Arial"/>
              </w:rPr>
              <w:t xml:space="preserve"> Resistente a lápis de cor, canetinhas e marcadores, sem manchas ou vazamento para o verso da página.</w:t>
            </w:r>
          </w:p>
          <w:p w14:paraId="6D7FCB9F" w14:textId="68F05F01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Quantidade de folhas:</w:t>
            </w:r>
            <w:r>
              <w:rPr>
                <w:rFonts w:ascii="Arial" w:hAnsi="Arial" w:cs="Arial"/>
              </w:rPr>
              <w:t xml:space="preserve"> 48 </w:t>
            </w:r>
            <w:r w:rsidR="0083046D">
              <w:rPr>
                <w:rFonts w:ascii="Arial" w:hAnsi="Arial" w:cs="Arial"/>
              </w:rPr>
              <w:t>páginas</w:t>
            </w:r>
            <w:r>
              <w:rPr>
                <w:rFonts w:ascii="Arial" w:hAnsi="Arial" w:cs="Arial"/>
              </w:rPr>
              <w:t xml:space="preserve"> mais capa e contra capa.</w:t>
            </w:r>
          </w:p>
          <w:p w14:paraId="5AB382C7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Sistema de encadernação:</w:t>
            </w:r>
            <w:r>
              <w:rPr>
                <w:rFonts w:ascii="Arial" w:hAnsi="Arial" w:cs="Arial"/>
              </w:rPr>
              <w:t xml:space="preserve"> Espiral metálico tipo Wire-o; Capa dura.</w:t>
            </w:r>
          </w:p>
          <w:p w14:paraId="33ACFB6A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Dimensões:</w:t>
            </w:r>
            <w:r>
              <w:rPr>
                <w:rFonts w:ascii="Arial" w:hAnsi="Arial" w:cs="Arial"/>
              </w:rPr>
              <w:t xml:space="preserve"> 30cm x 21cm.</w:t>
            </w:r>
          </w:p>
          <w:p w14:paraId="0E35D34C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Impressão:</w:t>
            </w:r>
            <w:r>
              <w:rPr>
                <w:rFonts w:ascii="Arial" w:hAnsi="Arial" w:cs="Arial"/>
              </w:rPr>
              <w:t xml:space="preserve"> Impresso em tinta de secagem rápida, sem manchas e segura para uso, à base d’água, sem odor e atóxica.</w:t>
            </w:r>
          </w:p>
          <w:p w14:paraId="41F7D085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Folha de Acetato:</w:t>
            </w:r>
            <w:r>
              <w:rPr>
                <w:rFonts w:ascii="Arial" w:hAnsi="Arial" w:cs="Arial"/>
              </w:rPr>
              <w:t xml:space="preserve"> Incluir folha de acetato removível para proteger as páginas e evitar que a tinta vaze.</w:t>
            </w:r>
          </w:p>
          <w:p w14:paraId="5B0743D9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Folhas Internas:</w:t>
            </w:r>
            <w:r>
              <w:rPr>
                <w:rFonts w:ascii="Arial" w:hAnsi="Arial" w:cs="Arial"/>
              </w:rPr>
              <w:t xml:space="preserve"> Os desenhos serão impressos em preto para serem coloridas, devendo representar diferente artes relacionadas com o contexto estudantil e da cidade de Ibirarema, aprovadas pelo responsável pelo Departamento de Educação do Município.</w:t>
            </w:r>
          </w:p>
          <w:p w14:paraId="40C2CB40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E83583">
              <w:rPr>
                <w:rFonts w:ascii="Arial" w:hAnsi="Arial" w:cs="Arial"/>
                <w:b/>
                <w:bCs/>
              </w:rPr>
              <w:t>Canetinhas Ponta Dupla:</w:t>
            </w:r>
            <w:r>
              <w:rPr>
                <w:rFonts w:ascii="Arial" w:hAnsi="Arial" w:cs="Arial"/>
              </w:rPr>
              <w:t xml:space="preserve"> 24 cores vibrantes, pinta fina para detalhes e ponta chanfrada para traços largos. As canetinhas deverão estar em uma Bolsa Preta (para armazenar e organizar os marcadores) com 24 Marcadores com Ponta Dupla (48 pontas no total) em cores sortidas. À base de álcool, sem cheiro, garantindo conforto durante o uso. </w:t>
            </w:r>
            <w:r w:rsidRPr="00E83583">
              <w:rPr>
                <w:rFonts w:ascii="Arial" w:hAnsi="Arial" w:cs="Arial"/>
                <w:b/>
                <w:bCs/>
              </w:rPr>
              <w:t>Especificações Técnicas:</w:t>
            </w:r>
          </w:p>
          <w:p w14:paraId="0BFC33EA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Tipo:</w:t>
            </w:r>
            <w:r>
              <w:rPr>
                <w:rFonts w:ascii="Arial" w:hAnsi="Arial" w:cs="Arial"/>
              </w:rPr>
              <w:t xml:space="preserve"> Canetinhas permanentes com ponta dupla.</w:t>
            </w:r>
          </w:p>
          <w:p w14:paraId="65604D6E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Quantidade de Peças:</w:t>
            </w:r>
            <w:r>
              <w:rPr>
                <w:rFonts w:ascii="Arial" w:hAnsi="Arial" w:cs="Arial"/>
              </w:rPr>
              <w:t xml:space="preserve"> 24.</w:t>
            </w:r>
          </w:p>
          <w:p w14:paraId="3A87625B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 de Ponta:</w:t>
            </w:r>
            <w:r>
              <w:rPr>
                <w:rFonts w:ascii="Arial" w:hAnsi="Arial" w:cs="Arial"/>
              </w:rPr>
              <w:t xml:space="preserve"> Fina (3,2mm) e chanfrada (6,2mm).</w:t>
            </w:r>
          </w:p>
          <w:p w14:paraId="76D51E63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Dimensões de cada Peça:</w:t>
            </w:r>
            <w:r>
              <w:rPr>
                <w:rFonts w:ascii="Arial" w:hAnsi="Arial" w:cs="Arial"/>
              </w:rPr>
              <w:t xml:space="preserve"> 15 cm x 1 cm.</w:t>
            </w:r>
          </w:p>
          <w:p w14:paraId="68FBBA4B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E83583">
              <w:rPr>
                <w:rFonts w:ascii="Arial" w:hAnsi="Arial" w:cs="Arial"/>
                <w:b/>
                <w:bCs/>
              </w:rPr>
              <w:t xml:space="preserve">   - Material:</w:t>
            </w:r>
            <w:r>
              <w:rPr>
                <w:rFonts w:ascii="Arial" w:hAnsi="Arial" w:cs="Arial"/>
              </w:rPr>
              <w:t xml:space="preserve"> Plástico.</w:t>
            </w:r>
          </w:p>
          <w:p w14:paraId="1C26B2AE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Cor:</w:t>
            </w:r>
            <w:r>
              <w:rPr>
                <w:rFonts w:ascii="Arial" w:hAnsi="Arial" w:cs="Arial"/>
              </w:rPr>
              <w:t xml:space="preserve"> Multicolorido.</w:t>
            </w:r>
          </w:p>
          <w:p w14:paraId="13A1721D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 de Embalagem:</w:t>
            </w:r>
            <w:r>
              <w:rPr>
                <w:rFonts w:ascii="Arial" w:hAnsi="Arial" w:cs="Arial"/>
              </w:rPr>
              <w:t xml:space="preserve"> Estojo e tecido com zíper.</w:t>
            </w:r>
          </w:p>
          <w:p w14:paraId="33A37F27" w14:textId="77777777" w:rsidR="001D5157" w:rsidRPr="00E83583" w:rsidRDefault="001D5157" w:rsidP="003625BA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Características:</w:t>
            </w:r>
          </w:p>
          <w:p w14:paraId="2251D2FC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E83583">
              <w:rPr>
                <w:rFonts w:ascii="Arial" w:hAnsi="Arial" w:cs="Arial"/>
                <w:b/>
                <w:bCs/>
              </w:rPr>
              <w:t>- Duas pontas:</w:t>
            </w:r>
            <w:r>
              <w:rPr>
                <w:rFonts w:ascii="Arial" w:hAnsi="Arial" w:cs="Arial"/>
              </w:rPr>
              <w:t xml:space="preserve"> Uma para detalhes finos e outra para preenchimentos amplos.</w:t>
            </w:r>
          </w:p>
          <w:p w14:paraId="3817E2E4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Cores intensas e aplicação uniforme.</w:t>
            </w:r>
          </w:p>
          <w:p w14:paraId="07681A66" w14:textId="77777777" w:rsidR="001D5157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      - Secagem rápida.</w:t>
            </w:r>
          </w:p>
          <w:p w14:paraId="3FC97F2A" w14:textId="77777777" w:rsidR="001D5157" w:rsidRPr="00DB2BD2" w:rsidRDefault="001D5157" w:rsidP="003625BA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Estojo prático com zíper para organização e transporte.</w:t>
            </w:r>
          </w:p>
        </w:tc>
      </w:tr>
      <w:bookmarkEnd w:id="0"/>
    </w:tbl>
    <w:p w14:paraId="3404D37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30FC3B" w14:textId="6B2585BC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LEVANTAMENTO DE MERCADO</w:t>
      </w:r>
    </w:p>
    <w:p w14:paraId="4A493D4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9895EB8" w14:textId="6C3EDCC7" w:rsidR="00247CD1" w:rsidRDefault="00101A18" w:rsidP="00101A1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01A18">
        <w:rPr>
          <w:rFonts w:ascii="Arial" w:eastAsia="Times New Roman" w:hAnsi="Arial" w:cs="Arial"/>
          <w:sz w:val="24"/>
          <w:szCs w:val="24"/>
          <w:lang w:eastAsia="pt-BR"/>
        </w:rPr>
        <w:t>O levantamento de mercado realizado identificou que existe ampla disponibilidade de empresas no território nacional aptas a fornecer kits escolares personalizados, contemplando tanto gráficas especializadas na confecção de livros e cadernos ilustrados, quanto fornecedores de materiais artísticos, como conjuntos de canetinhas devidamente certificados quanto à atoxicidade e segurança no uso infantil.</w:t>
      </w:r>
    </w:p>
    <w:p w14:paraId="151C6225" w14:textId="2BA168A8" w:rsidR="006E5F9F" w:rsidRDefault="006E5F9F" w:rsidP="00101A1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E5F9F">
        <w:rPr>
          <w:rFonts w:ascii="Arial" w:eastAsia="Times New Roman" w:hAnsi="Arial" w:cs="Arial"/>
          <w:sz w:val="24"/>
          <w:szCs w:val="24"/>
          <w:lang w:eastAsia="pt-BR"/>
        </w:rPr>
        <w:t>A comparação entre alternativas de execução evidenciou que a contratação por meio de licitação pública é a forma mais viável e vantajosa para o Município, uma vez que permite ampla concorrência e reduz custos unitários em razão da economia de escala. A alternativa de aquisição descentralizada ou realizada diretamente por cada unidade escolar foi considerada menos vantajosa, pois além de elevar os custos médios por unidade, dificultaria o controle de qualidade e a padronização dos kits.</w:t>
      </w:r>
    </w:p>
    <w:p w14:paraId="1D5455FE" w14:textId="2CE35EF8" w:rsidR="006E5F9F" w:rsidRPr="00247CD1" w:rsidRDefault="006E5F9F" w:rsidP="00101A1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E5F9F">
        <w:rPr>
          <w:rFonts w:ascii="Arial" w:eastAsia="Times New Roman" w:hAnsi="Arial" w:cs="Arial"/>
          <w:sz w:val="24"/>
          <w:szCs w:val="24"/>
          <w:lang w:eastAsia="pt-BR"/>
        </w:rPr>
        <w:t>Conclui-se, portanto, que a contratação de uma empresa especializada é plenamente viável, competitiva e a solução mais vantajosa para a Administração Pública, tanto do ponto de vista financeiro, quanto pedagógico e logístico.</w:t>
      </w:r>
    </w:p>
    <w:p w14:paraId="460380B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D344A" w14:textId="1C940CE6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7.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ESTIMATIVA DO VALOR DA CONTRATAÇÃO</w:t>
      </w:r>
    </w:p>
    <w:p w14:paraId="6B7BA58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189A05C" w14:textId="2F2E41A6" w:rsidR="00247CD1" w:rsidRPr="00247CD1" w:rsidRDefault="007A19D7" w:rsidP="007A19D7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1" w:name="_Hlk187740047"/>
      <w:r w:rsidRPr="007A19D7">
        <w:rPr>
          <w:rFonts w:ascii="Arial" w:eastAsia="Times New Roman" w:hAnsi="Arial" w:cs="Arial"/>
          <w:sz w:val="24"/>
          <w:szCs w:val="24"/>
          <w:lang w:eastAsia="pt-BR"/>
        </w:rPr>
        <w:t>A estimativa do valor total da contratação é de R$ 59.850,00 (Cinquenta e nove mil, oitocentos e cinquenta reais) e sua composição foi regularmente registrado na Planilha de Estimativa de Preço Médio constante em anexo, com a respectiva composição de custo dos itens descritos, respeitados os quantitativos estimados, sendo elaborado por meio d</w:t>
      </w:r>
      <w:bookmarkEnd w:id="1"/>
      <w:r w:rsidRPr="007A19D7">
        <w:rPr>
          <w:rFonts w:ascii="Arial" w:eastAsia="Times New Roman" w:hAnsi="Arial" w:cs="Arial"/>
          <w:sz w:val="24"/>
          <w:szCs w:val="24"/>
          <w:lang w:eastAsia="pt-BR"/>
        </w:rPr>
        <w:t>e cotação direta com fornecedores locais e regionais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>, a qual integra o respectivo Termo de Referência (TR).</w:t>
      </w:r>
    </w:p>
    <w:p w14:paraId="17D9900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68B7A" w14:textId="1A24572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EE7A26" w14:textId="7228E909" w:rsidR="006E5F9F" w:rsidRPr="006E5F9F" w:rsidRDefault="006E5F9F" w:rsidP="006E5F9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A solução proposta para atender à demanda da Secretaria Municipal de Educação consiste na aquisição de kits completos, compostos por um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Livro de Pintura Personalizado para Colorir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 e por um conjunto de canetinhas de 24 cores. O processo de contratação envolverá, primeiramente, a definição das especificações técnicas no Termo de Referência, 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assegurando que os materiais atendam a requisitos de qualidade, durabilidade e segurança. </w:t>
      </w:r>
    </w:p>
    <w:p w14:paraId="20CEEE6D" w14:textId="2680E513" w:rsidR="006E5F9F" w:rsidRPr="006E5F9F" w:rsidRDefault="006E5F9F" w:rsidP="006E5F9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Os produtos confeccionados deverão ser entregues devidamente embalados e identificados, de maneira a facilitar a conferência e a distribuição às escolas. As entregas deverão ocorrer dentro de prazos contratuais previamente definidos, permitindo que os kits estejam disponíveis para utilização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de acordo com o planejamento do Departamento de Educação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t>. Em caso de não conformidades ou defeitos de fabricação, caberá ao fornecedor proceder à substituição dos itens em prazo reduzido, sem ônus para a Administração.</w:t>
      </w:r>
    </w:p>
    <w:p w14:paraId="7205BB38" w14:textId="1619CF9E" w:rsidR="00247CD1" w:rsidRDefault="006E5F9F" w:rsidP="006E5F9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A execução do contrato será acompanhada por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fiscal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 designad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t xml:space="preserve">, que verificará tanto a qualidade física dos itens entregues quanto o cumprimento dos prazos, assegurando que a solução como um todo seja eficaz e atenda às finalidades pedagógicas e sociais a que se propõe. Essa solução, além de fornecer materiais de qualidade, integra logística, padronização e controle administrativo, garantindo que os </w:t>
      </w:r>
      <w:r w:rsidR="00656A41">
        <w:rPr>
          <w:rFonts w:ascii="Arial" w:eastAsia="Times New Roman" w:hAnsi="Arial" w:cs="Arial"/>
          <w:sz w:val="24"/>
          <w:szCs w:val="24"/>
          <w:lang w:eastAsia="pt-BR"/>
        </w:rPr>
        <w:t>K</w:t>
      </w:r>
      <w:r w:rsidRPr="006E5F9F">
        <w:rPr>
          <w:rFonts w:ascii="Arial" w:eastAsia="Times New Roman" w:hAnsi="Arial" w:cs="Arial"/>
          <w:sz w:val="24"/>
          <w:szCs w:val="24"/>
          <w:lang w:eastAsia="pt-BR"/>
        </w:rPr>
        <w:t>its cheguem a todos os alunos da rede de ensino de forma equitativa, segura e eficiente.</w:t>
      </w:r>
    </w:p>
    <w:p w14:paraId="22F8472F" w14:textId="77777777" w:rsidR="006E5F9F" w:rsidRPr="00247CD1" w:rsidRDefault="006E5F9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EC4126" w14:textId="5F0A394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E75FC5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O objeto a ser adquirido possui como característica e natureza a indivisibilidade, ou seja, eventual parcelamento do objeto causará prejuízos na utilização do bem adquirido, acarretando na ineficiência das atividades administrativas. Por tal razão sugere-se o não parcelamento do objeto.</w:t>
      </w:r>
    </w:p>
    <w:p w14:paraId="3A51CC7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1D4758" w14:textId="7EFA4F6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RESULTADOS PRETENDIDOS</w:t>
      </w:r>
    </w:p>
    <w:p w14:paraId="5146E69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B3012A0" w14:textId="573A52BA" w:rsidR="006E5F9F" w:rsidRPr="0017109C" w:rsidRDefault="00247CD1" w:rsidP="006E5F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Sem prejuízo dos elementos e requisitos indispensáveis da aquisição dos itens já expostos, </w:t>
      </w:r>
      <w:r w:rsidR="006E5F9F">
        <w:rPr>
          <w:rFonts w:ascii="Arial" w:hAnsi="Arial" w:cs="Arial"/>
          <w:sz w:val="24"/>
          <w:szCs w:val="24"/>
        </w:rPr>
        <w:t>e</w:t>
      </w:r>
      <w:r w:rsidR="006E5F9F" w:rsidRPr="0017109C">
        <w:rPr>
          <w:rFonts w:ascii="Arial" w:hAnsi="Arial" w:cs="Arial"/>
          <w:sz w:val="24"/>
          <w:szCs w:val="24"/>
        </w:rPr>
        <w:t>spera-se que a contratação do fornecimento de</w:t>
      </w:r>
      <w:r w:rsidR="006E5F9F">
        <w:rPr>
          <w:rFonts w:ascii="Arial" w:hAnsi="Arial" w:cs="Arial"/>
          <w:sz w:val="24"/>
          <w:szCs w:val="24"/>
        </w:rPr>
        <w:t>stes</w:t>
      </w:r>
      <w:r w:rsidR="006E5F9F" w:rsidRPr="0017109C">
        <w:rPr>
          <w:rFonts w:ascii="Arial" w:hAnsi="Arial" w:cs="Arial"/>
          <w:sz w:val="24"/>
          <w:szCs w:val="24"/>
        </w:rPr>
        <w:t xml:space="preserve"> kits</w:t>
      </w:r>
      <w:r w:rsidR="006E5F9F">
        <w:rPr>
          <w:rFonts w:ascii="Arial" w:hAnsi="Arial" w:cs="Arial"/>
          <w:sz w:val="24"/>
          <w:szCs w:val="24"/>
        </w:rPr>
        <w:t xml:space="preserve"> (</w:t>
      </w:r>
      <w:r w:rsidR="006E5F9F" w:rsidRPr="0017109C">
        <w:rPr>
          <w:rFonts w:ascii="Arial" w:hAnsi="Arial" w:cs="Arial"/>
          <w:sz w:val="24"/>
          <w:szCs w:val="24"/>
        </w:rPr>
        <w:t xml:space="preserve">cada um composto por um </w:t>
      </w:r>
      <w:r w:rsidR="006E5F9F">
        <w:rPr>
          <w:rFonts w:ascii="Arial" w:hAnsi="Arial" w:cs="Arial"/>
          <w:sz w:val="24"/>
          <w:szCs w:val="24"/>
        </w:rPr>
        <w:t>Livro de Pintura</w:t>
      </w:r>
      <w:r w:rsidR="006E5F9F" w:rsidRPr="0017109C">
        <w:rPr>
          <w:rFonts w:ascii="Arial" w:hAnsi="Arial" w:cs="Arial"/>
          <w:sz w:val="24"/>
          <w:szCs w:val="24"/>
        </w:rPr>
        <w:t xml:space="preserve"> </w:t>
      </w:r>
      <w:r w:rsidR="006E5F9F">
        <w:rPr>
          <w:rFonts w:ascii="Arial" w:hAnsi="Arial" w:cs="Arial"/>
          <w:sz w:val="24"/>
          <w:szCs w:val="24"/>
        </w:rPr>
        <w:t>P</w:t>
      </w:r>
      <w:r w:rsidR="006E5F9F" w:rsidRPr="0017109C">
        <w:rPr>
          <w:rFonts w:ascii="Arial" w:hAnsi="Arial" w:cs="Arial"/>
          <w:sz w:val="24"/>
          <w:szCs w:val="24"/>
        </w:rPr>
        <w:t>ersonalizado</w:t>
      </w:r>
      <w:r w:rsidR="00656A41">
        <w:rPr>
          <w:rFonts w:ascii="Arial" w:hAnsi="Arial" w:cs="Arial"/>
          <w:sz w:val="24"/>
          <w:szCs w:val="24"/>
        </w:rPr>
        <w:t xml:space="preserve"> para colorir</w:t>
      </w:r>
      <w:r w:rsidR="006E5F9F" w:rsidRPr="0017109C">
        <w:rPr>
          <w:rFonts w:ascii="Arial" w:hAnsi="Arial" w:cs="Arial"/>
          <w:sz w:val="24"/>
          <w:szCs w:val="24"/>
        </w:rPr>
        <w:t xml:space="preserve"> capa dura, 48 páginas em papel de 180 g/m², encadernação Wire-o e um estojo</w:t>
      </w:r>
      <w:r w:rsidR="006E5F9F">
        <w:rPr>
          <w:rFonts w:ascii="Arial" w:hAnsi="Arial" w:cs="Arial"/>
          <w:sz w:val="24"/>
          <w:szCs w:val="24"/>
        </w:rPr>
        <w:t xml:space="preserve"> em tecido com zíper</w:t>
      </w:r>
      <w:r w:rsidR="006E5F9F" w:rsidRPr="0017109C">
        <w:rPr>
          <w:rFonts w:ascii="Arial" w:hAnsi="Arial" w:cs="Arial"/>
          <w:sz w:val="24"/>
          <w:szCs w:val="24"/>
        </w:rPr>
        <w:t xml:space="preserve"> com 24 canetinhas de ponta dupla</w:t>
      </w:r>
      <w:r w:rsidR="006E5F9F">
        <w:rPr>
          <w:rFonts w:ascii="Arial" w:hAnsi="Arial" w:cs="Arial"/>
          <w:sz w:val="24"/>
          <w:szCs w:val="24"/>
        </w:rPr>
        <w:t xml:space="preserve">), </w:t>
      </w:r>
      <w:r w:rsidR="006E5F9F" w:rsidRPr="0017109C">
        <w:rPr>
          <w:rFonts w:ascii="Arial" w:hAnsi="Arial" w:cs="Arial"/>
          <w:sz w:val="24"/>
          <w:szCs w:val="24"/>
        </w:rPr>
        <w:t>produza resultados concretos, mensuráveis e sustentáveis nas dimensões pedagógica, social, administrativa e financeira.</w:t>
      </w:r>
    </w:p>
    <w:p w14:paraId="7E476D3F" w14:textId="77777777" w:rsidR="006E5F9F" w:rsidRPr="0017109C" w:rsidRDefault="006E5F9F" w:rsidP="006E5F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6721E">
        <w:rPr>
          <w:rFonts w:ascii="Arial" w:hAnsi="Arial" w:cs="Arial"/>
          <w:b/>
          <w:bCs/>
          <w:sz w:val="24"/>
          <w:szCs w:val="24"/>
        </w:rPr>
        <w:t>Resultados pedagógicos e de bem-estar:</w:t>
      </w:r>
      <w:r w:rsidRPr="0017109C">
        <w:rPr>
          <w:rFonts w:ascii="Arial" w:hAnsi="Arial" w:cs="Arial"/>
          <w:sz w:val="24"/>
          <w:szCs w:val="24"/>
        </w:rPr>
        <w:t xml:space="preserve"> aumento da oferta de atividades artístico-expressivas estruturadas nas turmas atendidas; estímulo à coordenação motora fina e à concentração dos estudantes; promoção da criatividade e oferta de recurso para trabalho interdisciplinar (artes integradas com conteúdos locais), com impacto positivo </w:t>
      </w:r>
      <w:r w:rsidRPr="0017109C">
        <w:rPr>
          <w:rFonts w:ascii="Arial" w:hAnsi="Arial" w:cs="Arial"/>
          <w:sz w:val="24"/>
          <w:szCs w:val="24"/>
        </w:rPr>
        <w:lastRenderedPageBreak/>
        <w:t>esperado no engajamento em sala de aula. Pretende-se que, após distribuição e aplicação nas atividades programadas, haja aumento mensurável na participação dos alunos em oficinas/atividades de arte e projetos pedagógicos locais (meta a ser aferida por relatórios trimestrais das escolas).</w:t>
      </w:r>
    </w:p>
    <w:p w14:paraId="15370419" w14:textId="77777777" w:rsidR="006E5F9F" w:rsidRPr="0017109C" w:rsidRDefault="006E5F9F" w:rsidP="006E5F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6721E">
        <w:rPr>
          <w:rFonts w:ascii="Arial" w:hAnsi="Arial" w:cs="Arial"/>
          <w:b/>
          <w:bCs/>
          <w:sz w:val="24"/>
          <w:szCs w:val="24"/>
        </w:rPr>
        <w:t>Resultados de equidade social:</w:t>
      </w:r>
      <w:r w:rsidRPr="0017109C">
        <w:rPr>
          <w:rFonts w:ascii="Arial" w:hAnsi="Arial" w:cs="Arial"/>
          <w:sz w:val="24"/>
          <w:szCs w:val="24"/>
        </w:rPr>
        <w:t xml:space="preserve"> garantia de acesso igualitário ao material básico necessário para atividades de pintura e desenho a 100% dos alunos contemplados pelo programa, reduzindo a dependência de aquisição particular por famílias e promovendo condições uniformes de participação em atividades curriculares e extracurriculares. Espera-se redução das solicitações de reposição emergencial e do número de reclamações por falta de material em, pelo menos, 90% durante o primeiro ano letivo de uso do kit.</w:t>
      </w:r>
    </w:p>
    <w:p w14:paraId="28081C39" w14:textId="4ADBB2E3" w:rsidR="00247CD1" w:rsidRPr="006E5F9F" w:rsidRDefault="006E5F9F" w:rsidP="006E5F9F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7109C">
        <w:rPr>
          <w:rFonts w:ascii="Arial" w:hAnsi="Arial" w:cs="Arial"/>
          <w:sz w:val="24"/>
          <w:szCs w:val="24"/>
        </w:rPr>
        <w:t xml:space="preserve">Em suma, a contratação almeja não só a entrega de insumos de qualidade, mas a efetivação de políticas públicas educacionais que promovam equidade, qualidade pedagógica, eficiência administrativa, otimizando recursos e fortalecendo a atuação da Rede Municipal de Ensino na promoção do direito à </w:t>
      </w:r>
      <w:r>
        <w:rPr>
          <w:rFonts w:ascii="Arial" w:hAnsi="Arial" w:cs="Arial"/>
          <w:sz w:val="24"/>
          <w:szCs w:val="24"/>
        </w:rPr>
        <w:t xml:space="preserve">uma Educação Inclusiva e de Qualidade.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>retende-se também a continuidade dos serviços públicos, exigindo-se dos fornecedores contratados o atendimento dos requisitos básicos de economicidade, eficácia, eficiência e melhor aproveitamento dos recursos financeiros e materiais da administração Pública.</w:t>
      </w:r>
    </w:p>
    <w:p w14:paraId="5A2F7E7D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145BB2" w14:textId="3FC681EA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94ED7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6C6E9A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D00B1" w14:textId="5A927E52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227733" w14:textId="1FAB041D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Diante do levantamento das necessidades da contratação acompanhada dos demais elementos que consolidam o presente estudo técnico preliminar, analisando a solução como um todo e o ciclo de vida do objeto, não se faz necessária demais </w:t>
      </w:r>
      <w:r w:rsidR="007A19D7" w:rsidRPr="00247CD1">
        <w:rPr>
          <w:rFonts w:ascii="Arial" w:eastAsia="Times New Roman" w:hAnsi="Arial" w:cs="Arial"/>
          <w:sz w:val="24"/>
          <w:szCs w:val="24"/>
          <w:lang w:eastAsia="pt-BR"/>
        </w:rPr>
        <w:t>contratações correlatas</w:t>
      </w:r>
      <w:r w:rsidR="00F66C49">
        <w:rPr>
          <w:rFonts w:ascii="Arial" w:eastAsia="Times New Roman" w:hAnsi="Arial" w:cs="Arial"/>
          <w:sz w:val="24"/>
          <w:szCs w:val="24"/>
          <w:lang w:eastAsia="pt-BR"/>
        </w:rPr>
        <w:t xml:space="preserve"> ou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interdependentes para a viabilidade da contratação pretendida. </w:t>
      </w:r>
    </w:p>
    <w:p w14:paraId="7E438A9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296D86" w14:textId="4D3DBEC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POSSÍVEIS IMPACTOS AMBIENTAIS</w:t>
      </w:r>
    </w:p>
    <w:p w14:paraId="505B620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CD8BA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F3BC9" w14:textId="1FC1973D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POSICIONAMENTO CONCLUSIVO</w:t>
      </w:r>
    </w:p>
    <w:p w14:paraId="6C8590D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128E00" w14:textId="3D6A416A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Após percorrer pelos elementos obrigatórios do Estudo Técnico Preliminar, atendendo o Decreto Municipal nº 007/24 que regulamenta o artigo 18 § 1º da Lei 14.133/2021, o setor requisitante, por meio de agente competente para a realização do planejamento das contratações públicas no </w:t>
      </w:r>
      <w:r w:rsidRPr="001E503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Departamento de</w:t>
      </w:r>
      <w:r w:rsidR="006E5F9F" w:rsidRPr="001E503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Educação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, consoante o inciso XIII, art. 8º do decreto municipal mencionado, assim com base neste Estudo Técnico Preliminar, assim se manifesta sobre a contratação em análise:</w:t>
      </w:r>
    </w:p>
    <w:p w14:paraId="71DE869D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Declaro que é Viável a presente contratação.</w:t>
      </w:r>
    </w:p>
    <w:p w14:paraId="3C7EE271" w14:textId="77777777" w:rsidR="006E5F9F" w:rsidRPr="00247CD1" w:rsidRDefault="006E5F9F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FD9BDA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4EB3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3C001D" w14:textId="67998264" w:rsidR="00247CD1" w:rsidRDefault="00247CD1" w:rsidP="00247CD1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Ibirarema, </w:t>
      </w:r>
      <w:r w:rsidR="007A19D7">
        <w:rPr>
          <w:rFonts w:ascii="Arial" w:eastAsia="Times New Roman" w:hAnsi="Arial" w:cs="Arial"/>
          <w:sz w:val="24"/>
          <w:szCs w:val="24"/>
          <w:lang w:eastAsia="pt-BR"/>
        </w:rPr>
        <w:t>25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7A19D7"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A757AF">
        <w:rPr>
          <w:rFonts w:ascii="Arial" w:eastAsia="Times New Roman" w:hAnsi="Arial" w:cs="Arial"/>
          <w:sz w:val="24"/>
          <w:szCs w:val="24"/>
          <w:lang w:eastAsia="pt-BR"/>
        </w:rPr>
        <w:t>5.</w:t>
      </w:r>
    </w:p>
    <w:p w14:paraId="2997A89B" w14:textId="77777777" w:rsidR="006E5F9F" w:rsidRDefault="006E5F9F" w:rsidP="00247CD1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85DB2F" w14:textId="77777777" w:rsidR="006E5F9F" w:rsidRPr="00247CD1" w:rsidRDefault="006E5F9F" w:rsidP="006E5F9F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DD38AC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D3D3AF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6CB911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</w:t>
      </w:r>
    </w:p>
    <w:p w14:paraId="55048882" w14:textId="7F12A2E3" w:rsidR="00247CD1" w:rsidRPr="00247CD1" w:rsidRDefault="006E5F9F" w:rsidP="00247CD1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ALCEU SÉRGIO PEREIRA</w:t>
      </w:r>
    </w:p>
    <w:p w14:paraId="29F5BA12" w14:textId="56D70EE1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Diretor do Departamento</w:t>
      </w:r>
      <w:r w:rsidR="006E5F9F">
        <w:rPr>
          <w:rFonts w:ascii="Arial" w:eastAsia="Times New Roman" w:hAnsi="Arial" w:cs="Arial"/>
          <w:sz w:val="24"/>
          <w:szCs w:val="24"/>
          <w:lang w:eastAsia="pt-BR"/>
        </w:rPr>
        <w:t xml:space="preserve"> de Educação.</w:t>
      </w:r>
    </w:p>
    <w:p w14:paraId="52F00C05" w14:textId="77777777" w:rsidR="00247CD1" w:rsidRDefault="00247CD1"/>
    <w:sectPr w:rsidR="00247CD1" w:rsidSect="00D711C2">
      <w:headerReference w:type="even" r:id="rId7"/>
      <w:headerReference w:type="default" r:id="rId8"/>
      <w:footerReference w:type="default" r:id="rId9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C3442" w14:textId="77777777" w:rsidR="005965ED" w:rsidRDefault="005965ED" w:rsidP="00247CD1">
      <w:pPr>
        <w:spacing w:after="0" w:line="240" w:lineRule="auto"/>
      </w:pPr>
      <w:r>
        <w:separator/>
      </w:r>
    </w:p>
  </w:endnote>
  <w:endnote w:type="continuationSeparator" w:id="0">
    <w:p w14:paraId="4A43D657" w14:textId="77777777" w:rsidR="005965ED" w:rsidRDefault="005965ED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</w:p>
  <w:p w14:paraId="3486845D" w14:textId="3A7D04C4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101A18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</w:p>
  <w:p w14:paraId="75EA1EC1" w14:textId="77777777" w:rsidR="00006D18" w:rsidRDefault="00006D18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01691" w14:textId="77777777" w:rsidR="005965ED" w:rsidRDefault="005965ED" w:rsidP="00247CD1">
      <w:pPr>
        <w:spacing w:after="0" w:line="240" w:lineRule="auto"/>
      </w:pPr>
      <w:r>
        <w:separator/>
      </w:r>
    </w:p>
  </w:footnote>
  <w:footnote w:type="continuationSeparator" w:id="0">
    <w:p w14:paraId="4E43BEB2" w14:textId="77777777" w:rsidR="005965ED" w:rsidRDefault="005965ED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59416" w14:textId="77777777" w:rsidR="00006D18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006D18" w:rsidRDefault="00006D18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8ADE" w14:textId="77777777" w:rsidR="00247CD1" w:rsidRPr="00316155" w:rsidRDefault="00247CD1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2F69B6E9" wp14:editId="059AE27D">
          <wp:simplePos x="0" y="0"/>
          <wp:positionH relativeFrom="margin">
            <wp:posOffset>5543550</wp:posOffset>
          </wp:positionH>
          <wp:positionV relativeFrom="paragraph">
            <wp:posOffset>107315</wp:posOffset>
          </wp:positionV>
          <wp:extent cx="808990" cy="575945"/>
          <wp:effectExtent l="0" t="0" r="0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21EF80B9" wp14:editId="7C29EC3B">
          <wp:simplePos x="0" y="0"/>
          <wp:positionH relativeFrom="margin">
            <wp:posOffset>4865370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6F588805" wp14:editId="326719EF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7865394B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5E53D97F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51CBC2AA" w14:textId="20642088" w:rsidR="00247CD1" w:rsidRPr="00522C4D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DE</w:t>
    </w:r>
    <w:r w:rsidR="00101A18">
      <w:rPr>
        <w:rFonts w:ascii="Century Gothic" w:hAnsi="Century Gothic"/>
        <w:b/>
        <w:sz w:val="16"/>
        <w:szCs w:val="21"/>
      </w:rPr>
      <w:t xml:space="preserve"> EDUCAÇÃO</w:t>
    </w:r>
  </w:p>
  <w:p w14:paraId="10F7D252" w14:textId="77777777" w:rsidR="00247CD1" w:rsidRDefault="00247C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97879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06D18"/>
    <w:rsid w:val="00051B1F"/>
    <w:rsid w:val="000F703E"/>
    <w:rsid w:val="00101A18"/>
    <w:rsid w:val="00126349"/>
    <w:rsid w:val="001D5157"/>
    <w:rsid w:val="001E503C"/>
    <w:rsid w:val="00247CD1"/>
    <w:rsid w:val="00325D66"/>
    <w:rsid w:val="0035535D"/>
    <w:rsid w:val="0046616B"/>
    <w:rsid w:val="004E614F"/>
    <w:rsid w:val="00512D6F"/>
    <w:rsid w:val="00521942"/>
    <w:rsid w:val="005965ED"/>
    <w:rsid w:val="00656A41"/>
    <w:rsid w:val="006E5F9F"/>
    <w:rsid w:val="00732F68"/>
    <w:rsid w:val="007A19D7"/>
    <w:rsid w:val="0083046D"/>
    <w:rsid w:val="00915531"/>
    <w:rsid w:val="00A757AF"/>
    <w:rsid w:val="00B53578"/>
    <w:rsid w:val="00B63B69"/>
    <w:rsid w:val="00B74830"/>
    <w:rsid w:val="00E10B5B"/>
    <w:rsid w:val="00F15D83"/>
    <w:rsid w:val="00F66C49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8</Pages>
  <Words>2680</Words>
  <Characters>14473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29</cp:revision>
  <dcterms:created xsi:type="dcterms:W3CDTF">2024-12-12T17:23:00Z</dcterms:created>
  <dcterms:modified xsi:type="dcterms:W3CDTF">2025-09-25T11:52:00Z</dcterms:modified>
</cp:coreProperties>
</file>