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558CA" w14:textId="77777777" w:rsidR="00745223" w:rsidRDefault="00745223" w:rsidP="00EE025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9E0361B" w14:textId="365C0C6C" w:rsidR="004B1765" w:rsidRPr="004B1765" w:rsidRDefault="004B1765" w:rsidP="0015344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347D10FF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01D2FD" w14:textId="1A36E725" w:rsidR="004B1765" w:rsidRPr="0015344A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AE66340" w14:textId="77777777" w:rsidR="008D2957" w:rsidRDefault="008D2957" w:rsidP="008D295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 Departamento de Administração, Planejamento, Finanças e RH.</w:t>
      </w:r>
    </w:p>
    <w:p w14:paraId="137A5DE7" w14:textId="77777777" w:rsidR="008D2957" w:rsidRDefault="008D2957" w:rsidP="008D295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Responsável pela Demanda: Jéssica </w:t>
      </w:r>
      <w:proofErr w:type="spellStart"/>
      <w:r>
        <w:rPr>
          <w:rFonts w:ascii="Arial" w:hAnsi="Arial" w:cs="Arial"/>
          <w:sz w:val="24"/>
          <w:szCs w:val="24"/>
        </w:rPr>
        <w:t>Zilio</w:t>
      </w:r>
      <w:proofErr w:type="spellEnd"/>
      <w:r>
        <w:rPr>
          <w:rFonts w:ascii="Arial" w:hAnsi="Arial" w:cs="Arial"/>
          <w:sz w:val="24"/>
          <w:szCs w:val="24"/>
        </w:rPr>
        <w:t xml:space="preserve"> Ribeiro.</w:t>
      </w:r>
    </w:p>
    <w:p w14:paraId="58711D9D" w14:textId="77777777" w:rsidR="008D2957" w:rsidRDefault="008D2957" w:rsidP="008D295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Diretora do Departamento de Administração, Planejamento, Finanças e RH.</w:t>
      </w:r>
    </w:p>
    <w:p w14:paraId="068A00CE" w14:textId="77777777" w:rsidR="008D2957" w:rsidRDefault="008D2957" w:rsidP="008D295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 orcamentos@ibirarema.sp.gov.br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14E18A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3B6F78EF" w:rsidR="00E17282" w:rsidRDefault="00DB2BD2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</w:rPr>
        <w:t>Aquisição</w:t>
      </w:r>
      <w:r w:rsidR="00E17282">
        <w:rPr>
          <w:rFonts w:ascii="Arial" w:hAnsi="Arial" w:cs="Arial"/>
          <w:sz w:val="24"/>
          <w:szCs w:val="24"/>
        </w:rPr>
        <w:t xml:space="preserve"> de</w:t>
      </w:r>
      <w:r w:rsidR="0092062A">
        <w:rPr>
          <w:rFonts w:ascii="Arial" w:hAnsi="Arial" w:cs="Arial"/>
          <w:sz w:val="24"/>
          <w:szCs w:val="24"/>
        </w:rPr>
        <w:t xml:space="preserve"> </w:t>
      </w:r>
      <w:r w:rsidR="00243BB1">
        <w:rPr>
          <w:rFonts w:ascii="Arial" w:hAnsi="Arial" w:cs="Arial"/>
          <w:sz w:val="24"/>
          <w:szCs w:val="24"/>
        </w:rPr>
        <w:t>Relógios de Ponto</w:t>
      </w:r>
      <w:r w:rsidR="0092062A">
        <w:rPr>
          <w:rFonts w:ascii="Arial" w:hAnsi="Arial" w:cs="Arial"/>
          <w:sz w:val="24"/>
          <w:szCs w:val="24"/>
        </w:rPr>
        <w:t xml:space="preserve"> para suprir as necessidades dos setores da Prefeitura Municipal de </w:t>
      </w:r>
      <w:proofErr w:type="spellStart"/>
      <w:r w:rsidR="0092062A">
        <w:rPr>
          <w:rFonts w:ascii="Arial" w:hAnsi="Arial" w:cs="Arial"/>
          <w:sz w:val="24"/>
          <w:szCs w:val="24"/>
        </w:rPr>
        <w:t>Ibirarema-Sp</w:t>
      </w:r>
      <w:proofErr w:type="spellEnd"/>
      <w:r w:rsidR="00E17282">
        <w:rPr>
          <w:rFonts w:ascii="Arial" w:eastAsia="Times New Roman" w:hAnsi="Arial" w:cs="Arial"/>
          <w:sz w:val="24"/>
          <w:szCs w:val="24"/>
          <w:lang w:eastAsia="pt-BR"/>
        </w:rPr>
        <w:t>, conforme as quantidades, especificações e requisitos integrantes do ETP (Estudo Técnico Preliminar) e TR (Termo de Referência).</w:t>
      </w:r>
    </w:p>
    <w:p w14:paraId="18D475A5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7" w:type="dxa"/>
        <w:tblInd w:w="-289" w:type="dxa"/>
        <w:tblLook w:val="04A0" w:firstRow="1" w:lastRow="0" w:firstColumn="1" w:lastColumn="0" w:noHBand="0" w:noVBand="1"/>
      </w:tblPr>
      <w:tblGrid>
        <w:gridCol w:w="710"/>
        <w:gridCol w:w="761"/>
        <w:gridCol w:w="972"/>
        <w:gridCol w:w="7764"/>
      </w:tblGrid>
      <w:tr w:rsidR="00255BBF" w14:paraId="4F82A14A" w14:textId="77777777" w:rsidTr="001705A9">
        <w:trPr>
          <w:trHeight w:val="454"/>
        </w:trPr>
        <w:tc>
          <w:tcPr>
            <w:tcW w:w="710" w:type="dxa"/>
            <w:vAlign w:val="center"/>
          </w:tcPr>
          <w:p w14:paraId="7AAB6B69" w14:textId="77777777" w:rsidR="00255BBF" w:rsidRPr="00DB2BD2" w:rsidRDefault="00255BBF" w:rsidP="0048370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</w:t>
            </w:r>
          </w:p>
        </w:tc>
        <w:tc>
          <w:tcPr>
            <w:tcW w:w="761" w:type="dxa"/>
            <w:vAlign w:val="center"/>
          </w:tcPr>
          <w:p w14:paraId="1D44938F" w14:textId="77777777" w:rsidR="00255BBF" w:rsidRPr="00DB2BD2" w:rsidRDefault="00255BBF" w:rsidP="0048370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UNID.</w:t>
            </w:r>
          </w:p>
        </w:tc>
        <w:tc>
          <w:tcPr>
            <w:tcW w:w="940" w:type="dxa"/>
            <w:vAlign w:val="center"/>
          </w:tcPr>
          <w:p w14:paraId="6ADD8487" w14:textId="77777777" w:rsidR="00255BBF" w:rsidRPr="00DB2BD2" w:rsidRDefault="00255BBF" w:rsidP="0048370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QUANT.</w:t>
            </w:r>
          </w:p>
        </w:tc>
        <w:tc>
          <w:tcPr>
            <w:tcW w:w="7796" w:type="dxa"/>
            <w:vAlign w:val="center"/>
          </w:tcPr>
          <w:p w14:paraId="4F3215FE" w14:textId="77777777" w:rsidR="00255BBF" w:rsidRPr="00DB2BD2" w:rsidRDefault="00255BBF" w:rsidP="0048370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</w:t>
            </w:r>
          </w:p>
        </w:tc>
      </w:tr>
      <w:tr w:rsidR="00255BBF" w14:paraId="7853729F" w14:textId="77777777" w:rsidTr="001705A9">
        <w:trPr>
          <w:trHeight w:val="454"/>
        </w:trPr>
        <w:tc>
          <w:tcPr>
            <w:tcW w:w="710" w:type="dxa"/>
            <w:vAlign w:val="center"/>
          </w:tcPr>
          <w:p w14:paraId="617282ED" w14:textId="77777777" w:rsidR="00255BBF" w:rsidRPr="00DB2BD2" w:rsidRDefault="00255BBF" w:rsidP="0048370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761" w:type="dxa"/>
            <w:vAlign w:val="center"/>
          </w:tcPr>
          <w:p w14:paraId="01159F49" w14:textId="3FF43B87" w:rsidR="00255BBF" w:rsidRPr="00DB2BD2" w:rsidRDefault="00255BBF" w:rsidP="0048370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Un</w:t>
            </w:r>
            <w:proofErr w:type="spellEnd"/>
          </w:p>
        </w:tc>
        <w:tc>
          <w:tcPr>
            <w:tcW w:w="940" w:type="dxa"/>
            <w:vAlign w:val="center"/>
          </w:tcPr>
          <w:p w14:paraId="358C5730" w14:textId="68545F9A" w:rsidR="00255BBF" w:rsidRPr="00DB2BD2" w:rsidRDefault="00255BBF" w:rsidP="0048370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796" w:type="dxa"/>
            <w:vAlign w:val="center"/>
          </w:tcPr>
          <w:p w14:paraId="6D649893" w14:textId="77777777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Relógio de Ponto Biométrico Especificações mínimas do equipamento:</w:t>
            </w:r>
          </w:p>
          <w:p w14:paraId="473E362A" w14:textId="1ACC3D8C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 xml:space="preserve">Leitor biométrico de impressão digital ótico, integrado/fixado/parafusado no gabinete (não serão aceitos leitores externos adaptados por meio de cabo USB, por exemplo), com prisma de vidro ou ABS de alta resistência contra impacto e riscos. Resolução mínima de 500 </w:t>
            </w:r>
            <w:proofErr w:type="spellStart"/>
            <w:r w:rsidRPr="00255BBF">
              <w:rPr>
                <w:rFonts w:ascii="Arial" w:hAnsi="Arial" w:cs="Arial"/>
              </w:rPr>
              <w:t>dpi</w:t>
            </w:r>
            <w:proofErr w:type="spellEnd"/>
            <w:r w:rsidRPr="00255BBF">
              <w:rPr>
                <w:rFonts w:ascii="Arial" w:hAnsi="Arial" w:cs="Arial"/>
              </w:rPr>
              <w:t>. Tempo modo identificação 1:N</w:t>
            </w:r>
          </w:p>
          <w:p w14:paraId="38B0BF5A" w14:textId="77777777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 xml:space="preserve">- </w:t>
            </w:r>
            <w:proofErr w:type="gramStart"/>
            <w:r w:rsidRPr="00255BBF">
              <w:rPr>
                <w:rFonts w:ascii="Arial" w:hAnsi="Arial" w:cs="Arial"/>
              </w:rPr>
              <w:t>menos</w:t>
            </w:r>
            <w:proofErr w:type="gramEnd"/>
            <w:r w:rsidRPr="00255BBF">
              <w:rPr>
                <w:rFonts w:ascii="Arial" w:hAnsi="Arial" w:cs="Arial"/>
              </w:rPr>
              <w:t xml:space="preserve"> de 0,9 segundos para até 2.000 digitais cadastradas. FRR: 1/1.000 (taxa de falsa rejeição) – máximo de 0,1%. FAR: 1/100.000 (taxa de falsa aceitação) máxima de 0,001%. Armazenamento de 4.000 digitais por equipamento,</w:t>
            </w:r>
            <w:r w:rsidRPr="00255BBF">
              <w:rPr>
                <w:rFonts w:ascii="Arial" w:hAnsi="Arial" w:cs="Arial"/>
              </w:rPr>
              <w:tab/>
              <w:t>permitindo</w:t>
            </w:r>
            <w:r w:rsidRPr="00255BBF">
              <w:rPr>
                <w:rFonts w:ascii="Arial" w:hAnsi="Arial" w:cs="Arial"/>
              </w:rPr>
              <w:tab/>
              <w:t>o cadastramento mínimo de duas digitais por funcionário;</w:t>
            </w:r>
          </w:p>
          <w:p w14:paraId="6FA9AE38" w14:textId="5022CA83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Leitor de proximidade de 125 kHz com alcance de leitura de até 4 cm, compatível com cartões licitados no certame.</w:t>
            </w:r>
          </w:p>
          <w:p w14:paraId="5B8D81F8" w14:textId="2713403C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Impressora com no mínimo um sensor para identificação da existência da bobina de papel instalada no equipamento. Velocidade de impressão de 100mm/s com guilhotina acoplada para corte total do papel. Deve operar com bobinas de no mínimo 360m para impressão   de   até   10.000</w:t>
            </w:r>
          </w:p>
          <w:p w14:paraId="5EBFE906" w14:textId="77777777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comprovantes. Deve possuir sensor na saída do papel para garantir a emissão do comprovante de ponto.</w:t>
            </w:r>
          </w:p>
          <w:p w14:paraId="035B7488" w14:textId="48FEE9F3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Bateria de lítio para manter o relógio atualizado por no mínimo 1.440 horas caso o equipamento fique desligado;</w:t>
            </w:r>
          </w:p>
          <w:p w14:paraId="669247B7" w14:textId="323255C7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lastRenderedPageBreak/>
              <w:t>Display com touchscreen colorido, deve exibir o horário e possibilitar operação de cadastro de funcionários e digitais através de senha de proteção para administração do equipamento.</w:t>
            </w:r>
          </w:p>
          <w:p w14:paraId="14D62E2B" w14:textId="2D383BC1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Porta Fiscal para coleta do arquivo AFD;</w:t>
            </w:r>
          </w:p>
          <w:p w14:paraId="77B5F6AB" w14:textId="2ABDEE6F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Porta RJ45 para comunicação TCP/IP 10/100Mbps;</w:t>
            </w:r>
          </w:p>
          <w:p w14:paraId="1AC4F02A" w14:textId="476F9FD1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Porta USB auxiliar para exportação de registros e importação de cadastros;</w:t>
            </w:r>
          </w:p>
          <w:p w14:paraId="103E406B" w14:textId="310236CA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Aprovado pelo INMETRO;</w:t>
            </w:r>
          </w:p>
          <w:p w14:paraId="3F3A1573" w14:textId="6FA88F2E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Homologado</w:t>
            </w:r>
            <w:r w:rsidRPr="00255BBF">
              <w:rPr>
                <w:rFonts w:ascii="Arial" w:hAnsi="Arial" w:cs="Arial"/>
              </w:rPr>
              <w:tab/>
              <w:t>pelo</w:t>
            </w:r>
            <w:r w:rsidRPr="00255BBF">
              <w:rPr>
                <w:rFonts w:ascii="Arial" w:hAnsi="Arial" w:cs="Arial"/>
              </w:rPr>
              <w:tab/>
              <w:t>MTE</w:t>
            </w:r>
            <w:r w:rsidRPr="00255BBF">
              <w:rPr>
                <w:rFonts w:ascii="Arial" w:hAnsi="Arial" w:cs="Arial"/>
              </w:rPr>
              <w:tab/>
              <w:t>Portaria 671/2021;</w:t>
            </w:r>
          </w:p>
          <w:p w14:paraId="3255A8AE" w14:textId="2D94EBCA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Alimentação:</w:t>
            </w:r>
            <w:r w:rsidRPr="00255BBF">
              <w:rPr>
                <w:rFonts w:ascii="Arial" w:hAnsi="Arial" w:cs="Arial"/>
              </w:rPr>
              <w:tab/>
              <w:t>tensão</w:t>
            </w:r>
            <w:r w:rsidRPr="00255BBF">
              <w:rPr>
                <w:rFonts w:ascii="Arial" w:hAnsi="Arial" w:cs="Arial"/>
              </w:rPr>
              <w:tab/>
              <w:t>de</w:t>
            </w:r>
            <w:r w:rsidRPr="00255BBF">
              <w:rPr>
                <w:rFonts w:ascii="Arial" w:hAnsi="Arial" w:cs="Arial"/>
              </w:rPr>
              <w:tab/>
              <w:t>entrada 110/220V (cabo incluso);</w:t>
            </w:r>
          </w:p>
          <w:p w14:paraId="4F4CF6F9" w14:textId="52E88EFA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Garantia:</w:t>
            </w:r>
            <w:r w:rsidR="00B8539F">
              <w:rPr>
                <w:rFonts w:ascii="Arial" w:hAnsi="Arial" w:cs="Arial"/>
              </w:rPr>
              <w:t xml:space="preserve"> </w:t>
            </w:r>
            <w:r w:rsidR="00B8539F" w:rsidRPr="00255BBF">
              <w:rPr>
                <w:rFonts w:ascii="Arial" w:hAnsi="Arial" w:cs="Arial"/>
              </w:rPr>
              <w:t>12 meses balcão</w:t>
            </w:r>
            <w:r w:rsidRPr="00255BBF">
              <w:rPr>
                <w:rFonts w:ascii="Arial" w:hAnsi="Arial" w:cs="Arial"/>
              </w:rPr>
              <w:t>.</w:t>
            </w:r>
          </w:p>
          <w:p w14:paraId="56AB7D0E" w14:textId="77777777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Funcionalidades mínimas suportadas:</w:t>
            </w:r>
          </w:p>
          <w:p w14:paraId="0BE970AF" w14:textId="5C82E70A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Deve possuir servidor web embarcado;</w:t>
            </w:r>
          </w:p>
          <w:p w14:paraId="1594A0F3" w14:textId="5191F598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Deve possuir possibilitar para coleta centralizada automática do arquivo AFD via software;</w:t>
            </w:r>
          </w:p>
          <w:p w14:paraId="01EF46AC" w14:textId="1C85F16B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Deve possuir proteção por senha de acesso aos menus de configuração;</w:t>
            </w:r>
          </w:p>
          <w:p w14:paraId="5376F765" w14:textId="47CD4596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Deve acionar automaticamente o leitor de impressão digital quando o dedo é posicionado, sem a necessidade de o usuário pressionar alguma tecla;</w:t>
            </w:r>
          </w:p>
          <w:p w14:paraId="15FDBF67" w14:textId="029AA549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Deve possuir opção de uso de senha para marcação de ponto por teclado;</w:t>
            </w:r>
          </w:p>
          <w:p w14:paraId="42A49781" w14:textId="74795C6E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Deve possibilitar trabalhar no modo de identificação 1:N (somente a digital), ou verificação 1:1 (cartão/teclado e digital);</w:t>
            </w:r>
          </w:p>
          <w:p w14:paraId="3F54F579" w14:textId="6DE21B4E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Disponibilizar uma bobina por relógio.</w:t>
            </w:r>
          </w:p>
          <w:p w14:paraId="3959F2FB" w14:textId="1DA77111" w:rsidR="00255BBF" w:rsidRPr="00255BBF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Compatibilidade com o software de tratamento de ponto utilizado pela prefeitura, sem a necessidade de software comunicador.</w:t>
            </w:r>
          </w:p>
          <w:p w14:paraId="63F99198" w14:textId="7E858105" w:rsidR="00255BBF" w:rsidRPr="00DB2BD2" w:rsidRDefault="00255BBF" w:rsidP="00255BBF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 w:rsidRPr="00255BBF">
              <w:rPr>
                <w:rFonts w:ascii="Arial" w:hAnsi="Arial" w:cs="Arial"/>
              </w:rPr>
              <w:t>Garantir suporte remoto para configurações do equipamento pelo tempo de garantia.</w:t>
            </w:r>
          </w:p>
        </w:tc>
      </w:tr>
    </w:tbl>
    <w:p w14:paraId="18604FBC" w14:textId="77777777" w:rsidR="004B1765" w:rsidRDefault="004B1765" w:rsidP="00255BB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FA98D" w14:textId="2E4208EF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91FEAD1" w14:textId="1D09D6E3" w:rsidR="00745223" w:rsidRPr="00D352C9" w:rsidRDefault="00D352C9" w:rsidP="00D352C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D352C9">
        <w:rPr>
          <w:rFonts w:ascii="Arial" w:hAnsi="Arial" w:cs="Arial"/>
          <w:sz w:val="24"/>
          <w:szCs w:val="24"/>
        </w:rPr>
        <w:t>A aquisição dos equipamentos visa atender à demanda crescente por infraestrutura tecnológica adequada nos diversos setores da administração municipal. Atualmente, muitos equipamentos encontram-se defasados, com desempenho insatisfatório, dificultando a execução de tarefas básicas e o uso de sistemas oficiais de gestão</w:t>
      </w:r>
      <w:r w:rsidR="00DC43CB">
        <w:rPr>
          <w:rFonts w:ascii="Arial" w:hAnsi="Arial" w:cs="Arial"/>
          <w:sz w:val="24"/>
          <w:szCs w:val="24"/>
        </w:rPr>
        <w:t xml:space="preserve"> de recursos humanos</w:t>
      </w:r>
      <w:r w:rsidRPr="00D352C9">
        <w:rPr>
          <w:rFonts w:ascii="Arial" w:hAnsi="Arial" w:cs="Arial"/>
          <w:sz w:val="24"/>
          <w:szCs w:val="24"/>
        </w:rPr>
        <w:t xml:space="preserve">. A </w:t>
      </w:r>
      <w:r w:rsidR="00DC43CB">
        <w:rPr>
          <w:rFonts w:ascii="Arial" w:hAnsi="Arial" w:cs="Arial"/>
          <w:sz w:val="24"/>
          <w:szCs w:val="24"/>
        </w:rPr>
        <w:t>troca dos relógios de ponto para equipamentos mais novos e eficientes visa melhorar e facilitar o controle de recursos humanos referente aos seus horários de jornadas efetivados</w:t>
      </w:r>
      <w:r w:rsidRPr="00D352C9">
        <w:rPr>
          <w:rFonts w:ascii="Arial" w:hAnsi="Arial" w:cs="Arial"/>
          <w:sz w:val="24"/>
          <w:szCs w:val="24"/>
        </w:rPr>
        <w:t>. Assim, justifica-se a contratação com o objetivo de melhorar a eficiência operacional da administração pública, proporcionando condições adequadas de trabalh</w:t>
      </w:r>
      <w:r w:rsidR="0085038C">
        <w:rPr>
          <w:rFonts w:ascii="Arial" w:hAnsi="Arial" w:cs="Arial"/>
          <w:sz w:val="24"/>
          <w:szCs w:val="24"/>
        </w:rPr>
        <w:t>o</w:t>
      </w:r>
      <w:r w:rsidRPr="00D352C9">
        <w:rPr>
          <w:rFonts w:ascii="Arial" w:hAnsi="Arial" w:cs="Arial"/>
          <w:sz w:val="24"/>
          <w:szCs w:val="24"/>
        </w:rPr>
        <w:t>.</w:t>
      </w:r>
    </w:p>
    <w:p w14:paraId="63CB4BFC" w14:textId="77777777" w:rsidR="00D352C9" w:rsidRDefault="00D352C9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17171F" w14:textId="3D3547EC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4.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0CDECEB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96A1DE8" w14:textId="16D7FD6A" w:rsidR="004B1765" w:rsidRDefault="00D352C9" w:rsidP="00E6341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D352C9">
        <w:rPr>
          <w:rFonts w:ascii="Arial" w:hAnsi="Arial" w:cs="Arial"/>
          <w:sz w:val="24"/>
          <w:szCs w:val="24"/>
        </w:rPr>
        <w:t xml:space="preserve">Com a aquisição, espera-se a modernização do parque tecnológico municipal, </w:t>
      </w:r>
      <w:r w:rsidR="0085038C">
        <w:rPr>
          <w:rFonts w:ascii="Arial" w:hAnsi="Arial" w:cs="Arial"/>
          <w:sz w:val="24"/>
          <w:szCs w:val="24"/>
        </w:rPr>
        <w:t xml:space="preserve">referente ao controle de jornada, </w:t>
      </w:r>
      <w:r w:rsidRPr="00D352C9">
        <w:rPr>
          <w:rFonts w:ascii="Arial" w:hAnsi="Arial" w:cs="Arial"/>
          <w:sz w:val="24"/>
          <w:szCs w:val="24"/>
        </w:rPr>
        <w:t>promovendo maior agilidade na execução das tarefas</w:t>
      </w:r>
      <w:r w:rsidR="0085038C">
        <w:rPr>
          <w:rFonts w:ascii="Arial" w:hAnsi="Arial" w:cs="Arial"/>
          <w:sz w:val="24"/>
          <w:szCs w:val="24"/>
        </w:rPr>
        <w:t xml:space="preserve"> e</w:t>
      </w:r>
      <w:r w:rsidRPr="00D352C9">
        <w:rPr>
          <w:rFonts w:ascii="Arial" w:hAnsi="Arial" w:cs="Arial"/>
          <w:sz w:val="24"/>
          <w:szCs w:val="24"/>
        </w:rPr>
        <w:t xml:space="preserve"> segurança dos dados. Os novos equipamentos permitirão o uso pleno d</w:t>
      </w:r>
      <w:r w:rsidR="0090224C">
        <w:rPr>
          <w:rFonts w:ascii="Arial" w:hAnsi="Arial" w:cs="Arial"/>
          <w:sz w:val="24"/>
          <w:szCs w:val="24"/>
        </w:rPr>
        <w:t>os colaboradores</w:t>
      </w:r>
      <w:r w:rsidRPr="00D352C9">
        <w:rPr>
          <w:rFonts w:ascii="Arial" w:hAnsi="Arial" w:cs="Arial"/>
          <w:sz w:val="24"/>
          <w:szCs w:val="24"/>
        </w:rPr>
        <w:t xml:space="preserve">, </w:t>
      </w:r>
      <w:r w:rsidR="0090224C">
        <w:rPr>
          <w:rFonts w:ascii="Arial" w:hAnsi="Arial" w:cs="Arial"/>
          <w:sz w:val="24"/>
          <w:szCs w:val="24"/>
        </w:rPr>
        <w:t>facilitando e deixando mais eficiente o momento de registro de jornada</w:t>
      </w:r>
      <w:r w:rsidRPr="00D352C9">
        <w:rPr>
          <w:rFonts w:ascii="Arial" w:hAnsi="Arial" w:cs="Arial"/>
          <w:sz w:val="24"/>
          <w:szCs w:val="24"/>
        </w:rPr>
        <w:t>. Além disso, proporcionará economia a médio prazo, evitando gastos com manutenção constante de equipamentos obsoletos.</w:t>
      </w:r>
    </w:p>
    <w:p w14:paraId="4CF0D993" w14:textId="77777777" w:rsidR="00D352C9" w:rsidRDefault="00D352C9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03131BEE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0C49AD6F" w14:textId="77777777" w:rsidR="008D2957" w:rsidRDefault="008D2957" w:rsidP="008D2957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previsão de início do fornecimento é de uma semana após a assinatura do contrato.</w:t>
      </w:r>
    </w:p>
    <w:p w14:paraId="731E58DE" w14:textId="77777777" w:rsidR="00DB2BD2" w:rsidRDefault="00DB2BD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430E20F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</w:t>
      </w:r>
      <w:r w:rsidR="00BF4FF2">
        <w:rPr>
          <w:rFonts w:ascii="Arial" w:hAnsi="Arial" w:cs="Arial"/>
          <w:b/>
          <w:bCs/>
          <w:sz w:val="24"/>
          <w:szCs w:val="24"/>
        </w:rPr>
        <w:t>L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A8E3DB7" w14:textId="77777777" w:rsidR="0030413F" w:rsidRDefault="0030413F" w:rsidP="0030413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Gestor de Contrato: Jéssica </w:t>
      </w:r>
      <w:proofErr w:type="spellStart"/>
      <w:r>
        <w:rPr>
          <w:rFonts w:ascii="Arial" w:hAnsi="Arial" w:cs="Arial"/>
          <w:sz w:val="24"/>
          <w:szCs w:val="24"/>
        </w:rPr>
        <w:t>Zilio</w:t>
      </w:r>
      <w:proofErr w:type="spellEnd"/>
      <w:r>
        <w:rPr>
          <w:rFonts w:ascii="Arial" w:hAnsi="Arial" w:cs="Arial"/>
          <w:sz w:val="24"/>
          <w:szCs w:val="24"/>
        </w:rPr>
        <w:t xml:space="preserve"> Ribeiro </w:t>
      </w:r>
    </w:p>
    <w:p w14:paraId="1DE26954" w14:textId="77777777" w:rsidR="0030413F" w:rsidRDefault="0030413F" w:rsidP="0030413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351.947.268-64</w:t>
      </w:r>
    </w:p>
    <w:p w14:paraId="11EF78CF" w14:textId="77777777" w:rsidR="0030413F" w:rsidRDefault="0030413F" w:rsidP="0030413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Diretor </w:t>
      </w:r>
      <w:proofErr w:type="spellStart"/>
      <w:r>
        <w:rPr>
          <w:rFonts w:ascii="Arial" w:hAnsi="Arial" w:cs="Arial"/>
          <w:sz w:val="24"/>
          <w:szCs w:val="24"/>
        </w:rPr>
        <w:t>Depto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Adm.Plan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e  Finanças</w:t>
      </w:r>
      <w:proofErr w:type="gramEnd"/>
    </w:p>
    <w:p w14:paraId="2AFA6701" w14:textId="77777777" w:rsidR="0030413F" w:rsidRDefault="0030413F" w:rsidP="0030413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34E67FB" w14:textId="218EC4C9" w:rsidR="0030413F" w:rsidRDefault="0030413F" w:rsidP="0030413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Fiscal de Contrato: </w:t>
      </w:r>
      <w:r w:rsidR="00A47662" w:rsidRPr="00A47662">
        <w:rPr>
          <w:rFonts w:ascii="Arial" w:hAnsi="Arial" w:cs="Arial"/>
          <w:sz w:val="24"/>
          <w:szCs w:val="24"/>
        </w:rPr>
        <w:t>Lucas Ferreira da Silva</w:t>
      </w:r>
    </w:p>
    <w:p w14:paraId="51F7E11F" w14:textId="7A92720D" w:rsidR="0030413F" w:rsidRDefault="0030413F" w:rsidP="0030413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A47662" w:rsidRPr="00A47662">
        <w:rPr>
          <w:rFonts w:ascii="Arial" w:hAnsi="Arial" w:cs="Arial"/>
          <w:sz w:val="24"/>
          <w:szCs w:val="24"/>
        </w:rPr>
        <w:t>384.163.338-23</w:t>
      </w:r>
      <w:bookmarkStart w:id="0" w:name="_GoBack"/>
      <w:bookmarkEnd w:id="0"/>
    </w:p>
    <w:p w14:paraId="2D845368" w14:textId="329F0169" w:rsidR="0030413F" w:rsidRDefault="0030413F" w:rsidP="0030413F">
      <w:pPr>
        <w:tabs>
          <w:tab w:val="left" w:pos="2115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E63419">
        <w:rPr>
          <w:rFonts w:ascii="Arial" w:hAnsi="Arial" w:cs="Arial"/>
          <w:sz w:val="24"/>
          <w:szCs w:val="24"/>
        </w:rPr>
        <w:t>Escriturário</w:t>
      </w:r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54908BA5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29AA7ED0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da área requisitante.</w:t>
      </w:r>
    </w:p>
    <w:p w14:paraId="0CCFC9C2" w14:textId="1A7BC2F0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8F23227" w14:textId="1E7AC82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75D4CAB" w14:textId="3C1DCA10" w:rsidR="00670ADE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EE127A">
        <w:rPr>
          <w:rFonts w:ascii="Arial" w:hAnsi="Arial" w:cs="Arial"/>
          <w:sz w:val="24"/>
          <w:szCs w:val="24"/>
        </w:rPr>
        <w:t>17</w:t>
      </w:r>
      <w:r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EE127A">
        <w:rPr>
          <w:rFonts w:ascii="Arial" w:hAnsi="Arial" w:cs="Arial"/>
          <w:sz w:val="24"/>
          <w:szCs w:val="24"/>
        </w:rPr>
        <w:t>Setembr</w:t>
      </w:r>
      <w:r w:rsidR="00495D26">
        <w:rPr>
          <w:rFonts w:ascii="Arial" w:hAnsi="Arial" w:cs="Arial"/>
          <w:sz w:val="24"/>
          <w:szCs w:val="24"/>
        </w:rPr>
        <w:t>o</w:t>
      </w:r>
      <w:proofErr w:type="gramEnd"/>
      <w:r>
        <w:rPr>
          <w:rFonts w:ascii="Arial" w:hAnsi="Arial" w:cs="Arial"/>
          <w:sz w:val="24"/>
          <w:szCs w:val="24"/>
        </w:rPr>
        <w:t xml:space="preserve"> de 202</w:t>
      </w:r>
      <w:r w:rsidR="008D2957">
        <w:rPr>
          <w:rFonts w:ascii="Arial" w:hAnsi="Arial" w:cs="Arial"/>
          <w:sz w:val="24"/>
          <w:szCs w:val="24"/>
        </w:rPr>
        <w:t>5</w:t>
      </w:r>
    </w:p>
    <w:p w14:paraId="18ED460B" w14:textId="61A4D5A2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BA48631" w14:textId="41BCAD3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E4DDF48" w14:textId="0BC6290A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_____________________________________</w:t>
      </w:r>
    </w:p>
    <w:p w14:paraId="600C4955" w14:textId="77777777" w:rsidR="008D2957" w:rsidRPr="00501B97" w:rsidRDefault="008D2957" w:rsidP="008D295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1" w:name="_Hlk205877641"/>
      <w:r>
        <w:rPr>
          <w:rFonts w:ascii="Arial" w:hAnsi="Arial" w:cs="Arial"/>
          <w:b/>
          <w:bCs/>
          <w:sz w:val="24"/>
          <w:szCs w:val="24"/>
        </w:rPr>
        <w:t>JÉSSICA ZILIO RIBEIRO</w:t>
      </w:r>
    </w:p>
    <w:p w14:paraId="52662096" w14:textId="77777777" w:rsidR="008D2957" w:rsidRPr="004B1765" w:rsidRDefault="008D2957" w:rsidP="008D295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Diretora do Departamento de Administração, Planejamento, Finanças e RH.</w:t>
      </w:r>
    </w:p>
    <w:bookmarkEnd w:id="1"/>
    <w:p w14:paraId="2A4CB76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C2530D4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9CF0E4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62BA44" w14:textId="77777777" w:rsidR="004B1765" w:rsidRP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sectPr w:rsidR="004B1765" w:rsidRPr="004B1765" w:rsidSect="009D2A93">
      <w:headerReference w:type="default" r:id="rId6"/>
      <w:footerReference w:type="default" r:id="rId7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01030" w14:textId="77777777" w:rsidR="00245F15" w:rsidRDefault="00245F15" w:rsidP="00745223">
      <w:pPr>
        <w:spacing w:after="0" w:line="240" w:lineRule="auto"/>
      </w:pPr>
      <w:r>
        <w:separator/>
      </w:r>
    </w:p>
  </w:endnote>
  <w:endnote w:type="continuationSeparator" w:id="0">
    <w:p w14:paraId="3985500C" w14:textId="77777777" w:rsidR="00245F15" w:rsidRDefault="00245F15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79245A60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08A8E3" w14:textId="77777777" w:rsidR="00245F15" w:rsidRDefault="00245F15" w:rsidP="00745223">
      <w:pPr>
        <w:spacing w:after="0" w:line="240" w:lineRule="auto"/>
      </w:pPr>
      <w:r>
        <w:separator/>
      </w:r>
    </w:p>
  </w:footnote>
  <w:footnote w:type="continuationSeparator" w:id="0">
    <w:p w14:paraId="36683EC1" w14:textId="77777777" w:rsidR="00245F15" w:rsidRDefault="00245F15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954D8" w14:textId="4AB05546" w:rsidR="009D2A93" w:rsidRPr="00316155" w:rsidRDefault="009D2A93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5408" behindDoc="1" locked="0" layoutInCell="1" allowOverlap="1" wp14:anchorId="5B7750F0" wp14:editId="5BD7AB63">
          <wp:simplePos x="0" y="0"/>
          <wp:positionH relativeFrom="margin">
            <wp:posOffset>5589270</wp:posOffset>
          </wp:positionH>
          <wp:positionV relativeFrom="paragraph">
            <wp:posOffset>116840</wp:posOffset>
          </wp:positionV>
          <wp:extent cx="808990" cy="57594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55B80B3C" wp14:editId="455399BC">
          <wp:simplePos x="0" y="0"/>
          <wp:positionH relativeFrom="margin">
            <wp:posOffset>4886325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4384" behindDoc="1" locked="0" layoutInCell="1" allowOverlap="1" wp14:anchorId="136453F7" wp14:editId="0AF5F450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4278BC3C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2CDA1480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45515003" w14:textId="1DB7FCE4" w:rsidR="009D2A93" w:rsidRPr="00522C4D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>DEPARTAMENTO DE</w:t>
    </w:r>
    <w:r w:rsidR="00EE0254">
      <w:rPr>
        <w:rFonts w:ascii="Century Gothic" w:hAnsi="Century Gothic"/>
        <w:b/>
        <w:sz w:val="16"/>
        <w:szCs w:val="21"/>
      </w:rPr>
      <w:t xml:space="preserve"> </w:t>
    </w:r>
    <w:r w:rsidR="00EE0254" w:rsidRPr="00EE0254">
      <w:rPr>
        <w:rFonts w:ascii="Century Gothic" w:hAnsi="Century Gothic"/>
        <w:b/>
        <w:sz w:val="16"/>
        <w:szCs w:val="21"/>
      </w:rPr>
      <w:t>ADMINISTRAÇÃO, PLANEJAMENTO E FINANÇAS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15344A"/>
    <w:rsid w:val="001705A9"/>
    <w:rsid w:val="00173102"/>
    <w:rsid w:val="001C0AC3"/>
    <w:rsid w:val="00243BB1"/>
    <w:rsid w:val="00245F15"/>
    <w:rsid w:val="00255BBF"/>
    <w:rsid w:val="0030413F"/>
    <w:rsid w:val="00495D26"/>
    <w:rsid w:val="004B1765"/>
    <w:rsid w:val="005A068C"/>
    <w:rsid w:val="00670ADE"/>
    <w:rsid w:val="00745223"/>
    <w:rsid w:val="00793E1E"/>
    <w:rsid w:val="00842CD1"/>
    <w:rsid w:val="0085038C"/>
    <w:rsid w:val="0085422E"/>
    <w:rsid w:val="008D2957"/>
    <w:rsid w:val="0090224C"/>
    <w:rsid w:val="0092062A"/>
    <w:rsid w:val="00955F59"/>
    <w:rsid w:val="009D2A93"/>
    <w:rsid w:val="00A47662"/>
    <w:rsid w:val="00AA209E"/>
    <w:rsid w:val="00AC75CC"/>
    <w:rsid w:val="00AE0395"/>
    <w:rsid w:val="00B8539F"/>
    <w:rsid w:val="00BB7C3A"/>
    <w:rsid w:val="00BF4FF2"/>
    <w:rsid w:val="00C4507A"/>
    <w:rsid w:val="00CB04D6"/>
    <w:rsid w:val="00D30923"/>
    <w:rsid w:val="00D352C9"/>
    <w:rsid w:val="00DB2BD2"/>
    <w:rsid w:val="00DB582C"/>
    <w:rsid w:val="00DC0724"/>
    <w:rsid w:val="00DC43CB"/>
    <w:rsid w:val="00E17282"/>
    <w:rsid w:val="00E51363"/>
    <w:rsid w:val="00E54D2E"/>
    <w:rsid w:val="00E63419"/>
    <w:rsid w:val="00EE0254"/>
    <w:rsid w:val="00EE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  <w:style w:type="paragraph" w:customStyle="1" w:styleId="Default">
    <w:name w:val="Default"/>
    <w:rsid w:val="00793E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89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4</Pages>
  <Words>804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LUCAS LOPES</cp:lastModifiedBy>
  <cp:revision>73</cp:revision>
  <cp:lastPrinted>2025-05-16T16:55:00Z</cp:lastPrinted>
  <dcterms:created xsi:type="dcterms:W3CDTF">2024-01-23T13:19:00Z</dcterms:created>
  <dcterms:modified xsi:type="dcterms:W3CDTF">2025-09-17T11:41:00Z</dcterms:modified>
</cp:coreProperties>
</file>