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0361B" w14:textId="365C0C6C" w:rsidR="004B1765" w:rsidRPr="004B1765" w:rsidRDefault="004B1765" w:rsidP="0015344A">
      <w:pPr>
        <w:spacing w:after="0" w:line="360" w:lineRule="auto"/>
        <w:jc w:val="center"/>
        <w:rPr>
          <w:rFonts w:ascii="Arial" w:hAnsi="Arial" w:cs="Arial"/>
          <w:b/>
          <w:bCs/>
          <w:sz w:val="24"/>
          <w:szCs w:val="24"/>
        </w:rPr>
      </w:pPr>
      <w:r w:rsidRPr="004B1765">
        <w:rPr>
          <w:rFonts w:ascii="Arial" w:hAnsi="Arial" w:cs="Arial"/>
          <w:b/>
          <w:bCs/>
          <w:sz w:val="24"/>
          <w:szCs w:val="24"/>
        </w:rPr>
        <w:t>DOCUMENTO DE FORMALIZAÇÃO DE DEMANDA – DFD</w:t>
      </w:r>
    </w:p>
    <w:p w14:paraId="347D10FF" w14:textId="77777777" w:rsidR="00173102" w:rsidRDefault="00173102" w:rsidP="005A068C">
      <w:pPr>
        <w:spacing w:after="0" w:line="360" w:lineRule="auto"/>
        <w:jc w:val="both"/>
        <w:rPr>
          <w:rFonts w:ascii="Arial" w:hAnsi="Arial" w:cs="Arial"/>
          <w:sz w:val="24"/>
          <w:szCs w:val="24"/>
        </w:rPr>
      </w:pPr>
    </w:p>
    <w:p w14:paraId="3D01D2FD" w14:textId="1A36E725" w:rsidR="004B1765" w:rsidRPr="0015344A" w:rsidRDefault="00842CD1" w:rsidP="00842CD1">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1. </w:t>
      </w:r>
      <w:r w:rsidR="004B1765" w:rsidRPr="0015344A">
        <w:rPr>
          <w:rFonts w:ascii="Arial" w:hAnsi="Arial" w:cs="Arial"/>
          <w:b/>
          <w:bCs/>
          <w:sz w:val="24"/>
          <w:szCs w:val="24"/>
        </w:rPr>
        <w:t>ÁREA REQUISITANTE DA DE</w:t>
      </w:r>
      <w:r w:rsidR="00173102" w:rsidRPr="0015344A">
        <w:rPr>
          <w:rFonts w:ascii="Arial" w:hAnsi="Arial" w:cs="Arial"/>
          <w:b/>
          <w:bCs/>
          <w:sz w:val="24"/>
          <w:szCs w:val="24"/>
        </w:rPr>
        <w:t>M</w:t>
      </w:r>
      <w:r w:rsidR="004B1765" w:rsidRPr="0015344A">
        <w:rPr>
          <w:rFonts w:ascii="Arial" w:hAnsi="Arial" w:cs="Arial"/>
          <w:b/>
          <w:bCs/>
          <w:sz w:val="24"/>
          <w:szCs w:val="24"/>
        </w:rPr>
        <w:t>ANDA</w:t>
      </w:r>
    </w:p>
    <w:p w14:paraId="0A081146" w14:textId="77777777" w:rsidR="004B1765" w:rsidRDefault="004B1765" w:rsidP="00E17282">
      <w:pPr>
        <w:spacing w:after="0" w:line="360" w:lineRule="auto"/>
        <w:ind w:firstLine="851"/>
        <w:jc w:val="both"/>
        <w:rPr>
          <w:rFonts w:ascii="Arial" w:hAnsi="Arial" w:cs="Arial"/>
          <w:sz w:val="24"/>
          <w:szCs w:val="24"/>
        </w:rPr>
      </w:pPr>
    </w:p>
    <w:p w14:paraId="728B6A57" w14:textId="394F1945" w:rsidR="004B1765" w:rsidRDefault="004B1765" w:rsidP="00AE0395">
      <w:pPr>
        <w:spacing w:after="0" w:line="360" w:lineRule="auto"/>
        <w:jc w:val="both"/>
        <w:rPr>
          <w:rFonts w:ascii="Arial" w:hAnsi="Arial" w:cs="Arial"/>
          <w:sz w:val="24"/>
          <w:szCs w:val="24"/>
        </w:rPr>
      </w:pPr>
      <w:r>
        <w:rPr>
          <w:rFonts w:ascii="Arial" w:hAnsi="Arial" w:cs="Arial"/>
          <w:sz w:val="24"/>
          <w:szCs w:val="24"/>
        </w:rPr>
        <w:t>Área Requisitante:</w:t>
      </w:r>
      <w:r w:rsidR="00EA382E">
        <w:rPr>
          <w:rFonts w:ascii="Arial" w:hAnsi="Arial" w:cs="Arial"/>
          <w:sz w:val="24"/>
          <w:szCs w:val="24"/>
        </w:rPr>
        <w:t xml:space="preserve"> Departamento de Administração, Planejamento, Finanças e RH.</w:t>
      </w:r>
    </w:p>
    <w:p w14:paraId="697B897C" w14:textId="03166B2A" w:rsidR="004B1765" w:rsidRDefault="004B1765" w:rsidP="00AE0395">
      <w:pPr>
        <w:spacing w:after="0" w:line="360" w:lineRule="auto"/>
        <w:jc w:val="both"/>
        <w:rPr>
          <w:rFonts w:ascii="Arial" w:hAnsi="Arial" w:cs="Arial"/>
          <w:sz w:val="24"/>
          <w:szCs w:val="24"/>
        </w:rPr>
      </w:pPr>
      <w:r>
        <w:rPr>
          <w:rFonts w:ascii="Arial" w:hAnsi="Arial" w:cs="Arial"/>
          <w:sz w:val="24"/>
          <w:szCs w:val="24"/>
        </w:rPr>
        <w:t>Responsável pela Demanda:</w:t>
      </w:r>
      <w:r w:rsidR="00EA382E">
        <w:rPr>
          <w:rFonts w:ascii="Arial" w:hAnsi="Arial" w:cs="Arial"/>
          <w:sz w:val="24"/>
          <w:szCs w:val="24"/>
        </w:rPr>
        <w:t xml:space="preserve"> Jéssica Zilio Ribeiro.</w:t>
      </w:r>
    </w:p>
    <w:p w14:paraId="435639E1" w14:textId="4BA28A46" w:rsidR="004B1765" w:rsidRDefault="004B1765" w:rsidP="00AE0395">
      <w:pPr>
        <w:spacing w:after="0" w:line="360" w:lineRule="auto"/>
        <w:jc w:val="both"/>
        <w:rPr>
          <w:rFonts w:ascii="Arial" w:hAnsi="Arial" w:cs="Arial"/>
          <w:sz w:val="24"/>
          <w:szCs w:val="24"/>
        </w:rPr>
      </w:pPr>
      <w:r>
        <w:rPr>
          <w:rFonts w:ascii="Arial" w:hAnsi="Arial" w:cs="Arial"/>
          <w:sz w:val="24"/>
          <w:szCs w:val="24"/>
        </w:rPr>
        <w:t>Cargo:</w:t>
      </w:r>
      <w:r w:rsidR="00EA382E">
        <w:rPr>
          <w:rFonts w:ascii="Arial" w:hAnsi="Arial" w:cs="Arial"/>
          <w:sz w:val="24"/>
          <w:szCs w:val="24"/>
        </w:rPr>
        <w:t xml:space="preserve"> Diretora do Departamento de Administração, Planejamento, Finanças e RH.</w:t>
      </w:r>
    </w:p>
    <w:p w14:paraId="5DF752CA" w14:textId="182317CB" w:rsidR="004B1765" w:rsidRDefault="004B1765" w:rsidP="00AE0395">
      <w:pPr>
        <w:spacing w:after="0" w:line="360" w:lineRule="auto"/>
        <w:jc w:val="both"/>
        <w:rPr>
          <w:rFonts w:ascii="Arial" w:hAnsi="Arial" w:cs="Arial"/>
          <w:sz w:val="24"/>
          <w:szCs w:val="24"/>
        </w:rPr>
      </w:pPr>
      <w:r>
        <w:rPr>
          <w:rFonts w:ascii="Arial" w:hAnsi="Arial" w:cs="Arial"/>
          <w:sz w:val="24"/>
          <w:szCs w:val="24"/>
        </w:rPr>
        <w:t>E-mail:</w:t>
      </w:r>
      <w:r w:rsidR="00EA382E">
        <w:rPr>
          <w:rFonts w:ascii="Arial" w:hAnsi="Arial" w:cs="Arial"/>
          <w:sz w:val="24"/>
          <w:szCs w:val="24"/>
        </w:rPr>
        <w:t xml:space="preserve"> orcamentos@ibirarema.sp.gov.br</w:t>
      </w:r>
    </w:p>
    <w:p w14:paraId="742FF85B" w14:textId="77777777" w:rsidR="004B1765" w:rsidRDefault="004B1765" w:rsidP="00E17282">
      <w:pPr>
        <w:spacing w:after="0" w:line="360" w:lineRule="auto"/>
        <w:ind w:firstLine="851"/>
        <w:jc w:val="both"/>
        <w:rPr>
          <w:rFonts w:ascii="Arial" w:hAnsi="Arial" w:cs="Arial"/>
          <w:sz w:val="24"/>
          <w:szCs w:val="24"/>
        </w:rPr>
      </w:pPr>
    </w:p>
    <w:p w14:paraId="6F57A741" w14:textId="214E18A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2. </w:t>
      </w:r>
      <w:r w:rsidR="004B1765" w:rsidRPr="0015344A">
        <w:rPr>
          <w:rFonts w:ascii="Arial" w:hAnsi="Arial" w:cs="Arial"/>
          <w:b/>
          <w:bCs/>
          <w:sz w:val="24"/>
          <w:szCs w:val="24"/>
        </w:rPr>
        <w:t>IDENTIFICAÇÃO DA DEMANDA</w:t>
      </w:r>
    </w:p>
    <w:p w14:paraId="10B84D8B" w14:textId="77777777" w:rsidR="004B1765" w:rsidRDefault="004B1765" w:rsidP="00E17282">
      <w:pPr>
        <w:spacing w:after="0" w:line="360" w:lineRule="auto"/>
        <w:ind w:firstLine="851"/>
        <w:jc w:val="both"/>
        <w:rPr>
          <w:rFonts w:ascii="Arial" w:hAnsi="Arial" w:cs="Arial"/>
          <w:sz w:val="24"/>
          <w:szCs w:val="24"/>
        </w:rPr>
      </w:pPr>
    </w:p>
    <w:p w14:paraId="09839AC0" w14:textId="70163A9C" w:rsidR="00E17282" w:rsidRDefault="00E17282" w:rsidP="00E17282">
      <w:pPr>
        <w:spacing w:after="0" w:line="360" w:lineRule="auto"/>
        <w:ind w:firstLine="851"/>
        <w:jc w:val="both"/>
        <w:rPr>
          <w:rFonts w:ascii="Arial" w:eastAsia="Times New Roman" w:hAnsi="Arial" w:cs="Arial"/>
          <w:sz w:val="24"/>
          <w:szCs w:val="24"/>
          <w:lang w:eastAsia="pt-BR"/>
        </w:rPr>
      </w:pPr>
      <w:r>
        <w:rPr>
          <w:rFonts w:ascii="Arial" w:hAnsi="Arial" w:cs="Arial"/>
          <w:sz w:val="24"/>
          <w:szCs w:val="24"/>
        </w:rPr>
        <w:t>Contratação</w:t>
      </w:r>
      <w:r w:rsidR="00DB2BD2">
        <w:rPr>
          <w:rFonts w:ascii="Arial" w:hAnsi="Arial" w:cs="Arial"/>
          <w:sz w:val="24"/>
          <w:szCs w:val="24"/>
        </w:rPr>
        <w:t xml:space="preserve"> de empresa</w:t>
      </w:r>
      <w:r w:rsidR="00EA382E">
        <w:rPr>
          <w:rFonts w:ascii="Arial" w:hAnsi="Arial" w:cs="Arial"/>
          <w:sz w:val="24"/>
          <w:szCs w:val="24"/>
        </w:rPr>
        <w:t xml:space="preserve"> para </w:t>
      </w:r>
      <w:r w:rsidR="00EA382E" w:rsidRPr="00EA382E">
        <w:rPr>
          <w:rFonts w:ascii="Arial" w:hAnsi="Arial" w:cs="Arial"/>
          <w:sz w:val="24"/>
          <w:szCs w:val="24"/>
        </w:rPr>
        <w:t xml:space="preserve">prestação de serviço de locação de impressoras multifuncionais monocromáticas </w:t>
      </w:r>
      <w:r w:rsidR="0070232D">
        <w:rPr>
          <w:rFonts w:ascii="Arial" w:hAnsi="Arial" w:cs="Arial"/>
          <w:sz w:val="24"/>
          <w:szCs w:val="24"/>
        </w:rPr>
        <w:t xml:space="preserve">a laser </w:t>
      </w:r>
      <w:r w:rsidR="00EA382E" w:rsidRPr="00EA382E">
        <w:rPr>
          <w:rFonts w:ascii="Arial" w:hAnsi="Arial" w:cs="Arial"/>
          <w:sz w:val="24"/>
          <w:szCs w:val="24"/>
        </w:rPr>
        <w:t>para atender às necessidades dos departamentos e setores da Prefeitura Municipal de Ibirarema com alto volume de digitalização e impressão de documentos</w:t>
      </w:r>
      <w:r>
        <w:rPr>
          <w:rFonts w:ascii="Arial" w:eastAsia="Times New Roman" w:hAnsi="Arial" w:cs="Arial"/>
          <w:sz w:val="24"/>
          <w:szCs w:val="24"/>
          <w:lang w:eastAsia="pt-BR"/>
        </w:rPr>
        <w:t>, conforme as quantidades, especificações e requisitos integrantes do ETP (Estudo Técnico Preliminar) e TR (Termo de Referência).</w:t>
      </w:r>
    </w:p>
    <w:p w14:paraId="18D475A5" w14:textId="77777777" w:rsidR="00173102" w:rsidRPr="00E17282" w:rsidRDefault="00173102" w:rsidP="00E17282">
      <w:pPr>
        <w:spacing w:after="0" w:line="360" w:lineRule="auto"/>
        <w:ind w:firstLine="851"/>
        <w:jc w:val="both"/>
        <w:rPr>
          <w:rFonts w:ascii="Arial" w:hAnsi="Arial" w:cs="Arial"/>
          <w:sz w:val="24"/>
          <w:szCs w:val="24"/>
        </w:rPr>
      </w:pPr>
    </w:p>
    <w:tbl>
      <w:tblPr>
        <w:tblStyle w:val="Tabelacomgrade"/>
        <w:tblW w:w="10207" w:type="dxa"/>
        <w:tblInd w:w="-289" w:type="dxa"/>
        <w:tblLook w:val="04A0" w:firstRow="1" w:lastRow="0" w:firstColumn="1" w:lastColumn="0" w:noHBand="0" w:noVBand="1"/>
      </w:tblPr>
      <w:tblGrid>
        <w:gridCol w:w="851"/>
        <w:gridCol w:w="993"/>
        <w:gridCol w:w="1417"/>
        <w:gridCol w:w="6946"/>
      </w:tblGrid>
      <w:tr w:rsidR="00DB2BD2" w14:paraId="40B3C790" w14:textId="77777777" w:rsidTr="00F95DD1">
        <w:trPr>
          <w:trHeight w:val="454"/>
        </w:trPr>
        <w:tc>
          <w:tcPr>
            <w:tcW w:w="851" w:type="dxa"/>
            <w:vAlign w:val="center"/>
          </w:tcPr>
          <w:p w14:paraId="63F11559" w14:textId="3BE680D4" w:rsidR="00DB2BD2" w:rsidRPr="00DB2BD2" w:rsidRDefault="00DB2BD2" w:rsidP="00DB2BD2">
            <w:pPr>
              <w:spacing w:before="120" w:line="360" w:lineRule="auto"/>
              <w:jc w:val="center"/>
              <w:rPr>
                <w:rFonts w:ascii="Arial" w:hAnsi="Arial" w:cs="Arial"/>
              </w:rPr>
            </w:pPr>
            <w:bookmarkStart w:id="0" w:name="_Hlk207088790"/>
            <w:r>
              <w:rPr>
                <w:rFonts w:ascii="Arial" w:hAnsi="Arial" w:cs="Arial"/>
              </w:rPr>
              <w:t>ITEM</w:t>
            </w:r>
          </w:p>
        </w:tc>
        <w:tc>
          <w:tcPr>
            <w:tcW w:w="993" w:type="dxa"/>
            <w:vAlign w:val="center"/>
          </w:tcPr>
          <w:p w14:paraId="32CCEB06" w14:textId="15C9D990" w:rsidR="00DB2BD2" w:rsidRPr="00DB2BD2" w:rsidRDefault="00DB2BD2" w:rsidP="00DB2BD2">
            <w:pPr>
              <w:spacing w:before="120" w:line="360" w:lineRule="auto"/>
              <w:jc w:val="center"/>
              <w:rPr>
                <w:rFonts w:ascii="Arial" w:hAnsi="Arial" w:cs="Arial"/>
              </w:rPr>
            </w:pPr>
            <w:r>
              <w:rPr>
                <w:rFonts w:ascii="Arial" w:hAnsi="Arial" w:cs="Arial"/>
              </w:rPr>
              <w:t>UNID.</w:t>
            </w:r>
          </w:p>
        </w:tc>
        <w:tc>
          <w:tcPr>
            <w:tcW w:w="1417" w:type="dxa"/>
            <w:vAlign w:val="center"/>
          </w:tcPr>
          <w:p w14:paraId="7A610A09" w14:textId="34F42DD5" w:rsidR="00DB2BD2" w:rsidRPr="00DB2BD2" w:rsidRDefault="00DB2BD2" w:rsidP="00DB2BD2">
            <w:pPr>
              <w:spacing w:before="120" w:line="360" w:lineRule="auto"/>
              <w:jc w:val="center"/>
              <w:rPr>
                <w:rFonts w:ascii="Arial" w:hAnsi="Arial" w:cs="Arial"/>
              </w:rPr>
            </w:pPr>
            <w:r>
              <w:rPr>
                <w:rFonts w:ascii="Arial" w:hAnsi="Arial" w:cs="Arial"/>
              </w:rPr>
              <w:t>QUANT.</w:t>
            </w:r>
            <w:r w:rsidR="00F95DD1">
              <w:rPr>
                <w:rFonts w:ascii="Arial" w:hAnsi="Arial" w:cs="Arial"/>
              </w:rPr>
              <w:t xml:space="preserve"> MENSAL</w:t>
            </w:r>
          </w:p>
        </w:tc>
        <w:tc>
          <w:tcPr>
            <w:tcW w:w="6946" w:type="dxa"/>
            <w:vAlign w:val="center"/>
          </w:tcPr>
          <w:p w14:paraId="77CAF8B2" w14:textId="5ED06D4D" w:rsidR="00DB2BD2" w:rsidRPr="00DB2BD2" w:rsidRDefault="00DB2BD2" w:rsidP="00DB2BD2">
            <w:pPr>
              <w:spacing w:before="120" w:line="360" w:lineRule="auto"/>
              <w:jc w:val="center"/>
              <w:rPr>
                <w:rFonts w:ascii="Arial" w:hAnsi="Arial" w:cs="Arial"/>
              </w:rPr>
            </w:pPr>
            <w:r>
              <w:rPr>
                <w:rFonts w:ascii="Arial" w:hAnsi="Arial" w:cs="Arial"/>
              </w:rPr>
              <w:t>DESCRIÇÃO</w:t>
            </w:r>
          </w:p>
        </w:tc>
      </w:tr>
      <w:tr w:rsidR="00DB2BD2" w14:paraId="2A427E88" w14:textId="77777777" w:rsidTr="0093204D">
        <w:trPr>
          <w:trHeight w:val="454"/>
        </w:trPr>
        <w:tc>
          <w:tcPr>
            <w:tcW w:w="851" w:type="dxa"/>
          </w:tcPr>
          <w:p w14:paraId="4BFBC5BD" w14:textId="0D9D91C7" w:rsidR="00DB2BD2" w:rsidRPr="00DB2BD2" w:rsidRDefault="00DB2BD2" w:rsidP="0093204D">
            <w:pPr>
              <w:spacing w:before="120" w:line="360" w:lineRule="auto"/>
              <w:jc w:val="center"/>
              <w:rPr>
                <w:rFonts w:ascii="Arial" w:hAnsi="Arial" w:cs="Arial"/>
              </w:rPr>
            </w:pPr>
            <w:r>
              <w:rPr>
                <w:rFonts w:ascii="Arial" w:hAnsi="Arial" w:cs="Arial"/>
              </w:rPr>
              <w:t>01</w:t>
            </w:r>
          </w:p>
        </w:tc>
        <w:tc>
          <w:tcPr>
            <w:tcW w:w="993" w:type="dxa"/>
          </w:tcPr>
          <w:p w14:paraId="14DDC91E" w14:textId="79F0ADA0" w:rsidR="00DB2BD2" w:rsidRPr="00DB2BD2" w:rsidRDefault="00FF51D1" w:rsidP="0093204D">
            <w:pPr>
              <w:spacing w:before="120" w:line="360" w:lineRule="auto"/>
              <w:jc w:val="center"/>
              <w:rPr>
                <w:rFonts w:ascii="Arial" w:hAnsi="Arial" w:cs="Arial"/>
              </w:rPr>
            </w:pPr>
            <w:r>
              <w:rPr>
                <w:rFonts w:ascii="Arial" w:hAnsi="Arial" w:cs="Arial"/>
              </w:rPr>
              <w:t>Aluguel</w:t>
            </w:r>
          </w:p>
        </w:tc>
        <w:tc>
          <w:tcPr>
            <w:tcW w:w="1417" w:type="dxa"/>
          </w:tcPr>
          <w:p w14:paraId="1B793521" w14:textId="168F1C59" w:rsidR="00DB2BD2" w:rsidRPr="00DB2BD2" w:rsidRDefault="00F95DD1" w:rsidP="0093204D">
            <w:pPr>
              <w:spacing w:before="120" w:line="360" w:lineRule="auto"/>
              <w:jc w:val="center"/>
              <w:rPr>
                <w:rFonts w:ascii="Arial" w:hAnsi="Arial" w:cs="Arial"/>
              </w:rPr>
            </w:pPr>
            <w:r>
              <w:rPr>
                <w:rFonts w:ascii="Arial" w:hAnsi="Arial" w:cs="Arial"/>
              </w:rPr>
              <w:t>9</w:t>
            </w:r>
          </w:p>
        </w:tc>
        <w:tc>
          <w:tcPr>
            <w:tcW w:w="6946" w:type="dxa"/>
            <w:vAlign w:val="center"/>
          </w:tcPr>
          <w:p w14:paraId="3AF3DE48" w14:textId="734F0E75" w:rsidR="00DB2BD2" w:rsidRPr="00F95DD1" w:rsidRDefault="00F95DD1" w:rsidP="00F95DD1">
            <w:pPr>
              <w:spacing w:before="120" w:line="276" w:lineRule="auto"/>
              <w:jc w:val="both"/>
              <w:rPr>
                <w:rFonts w:ascii="Arial" w:hAnsi="Arial" w:cs="Arial"/>
                <w:b/>
                <w:bCs/>
              </w:rPr>
            </w:pPr>
            <w:r w:rsidRPr="00F95DD1">
              <w:rPr>
                <w:rFonts w:ascii="Arial" w:hAnsi="Arial" w:cs="Arial"/>
                <w:b/>
                <w:bCs/>
              </w:rPr>
              <w:t xml:space="preserve">Impressora a </w:t>
            </w:r>
            <w:r w:rsidR="0093204D">
              <w:rPr>
                <w:rFonts w:ascii="Arial" w:hAnsi="Arial" w:cs="Arial"/>
                <w:b/>
                <w:bCs/>
              </w:rPr>
              <w:t>L</w:t>
            </w:r>
            <w:r w:rsidRPr="00F95DD1">
              <w:rPr>
                <w:rFonts w:ascii="Arial" w:hAnsi="Arial" w:cs="Arial"/>
                <w:b/>
                <w:bCs/>
              </w:rPr>
              <w:t xml:space="preserve">aser </w:t>
            </w:r>
            <w:r w:rsidR="0093204D">
              <w:rPr>
                <w:rFonts w:ascii="Arial" w:hAnsi="Arial" w:cs="Arial"/>
                <w:b/>
                <w:bCs/>
              </w:rPr>
              <w:t>M</w:t>
            </w:r>
            <w:r w:rsidRPr="00F95DD1">
              <w:rPr>
                <w:rFonts w:ascii="Arial" w:hAnsi="Arial" w:cs="Arial"/>
                <w:b/>
                <w:bCs/>
              </w:rPr>
              <w:t xml:space="preserve">ultifuncional </w:t>
            </w:r>
            <w:r w:rsidR="0093204D">
              <w:rPr>
                <w:rFonts w:ascii="Arial" w:hAnsi="Arial" w:cs="Arial"/>
                <w:b/>
                <w:bCs/>
              </w:rPr>
              <w:t>M</w:t>
            </w:r>
            <w:r w:rsidRPr="00F95DD1">
              <w:rPr>
                <w:rFonts w:ascii="Arial" w:hAnsi="Arial" w:cs="Arial"/>
                <w:b/>
                <w:bCs/>
              </w:rPr>
              <w:t>onocromática:</w:t>
            </w:r>
          </w:p>
          <w:p w14:paraId="432DBEEC" w14:textId="77777777" w:rsidR="00F95DD1" w:rsidRDefault="00F95DD1" w:rsidP="00F95DD1">
            <w:pPr>
              <w:spacing w:line="276" w:lineRule="auto"/>
              <w:jc w:val="both"/>
              <w:rPr>
                <w:rFonts w:ascii="Arial" w:hAnsi="Arial" w:cs="Arial"/>
              </w:rPr>
            </w:pPr>
            <w:r w:rsidRPr="00F95DD1">
              <w:rPr>
                <w:rFonts w:ascii="Arial" w:hAnsi="Arial" w:cs="Arial"/>
                <w:b/>
                <w:bCs/>
              </w:rPr>
              <w:t>- Impressão:</w:t>
            </w:r>
            <w:r>
              <w:rPr>
                <w:rFonts w:ascii="Arial" w:hAnsi="Arial" w:cs="Arial"/>
              </w:rPr>
              <w:t xml:space="preserve"> Velocidade de Impressão: Até 53 páginas por minuto (ipm), permitindo a conclusão rápida de grandes volumes de trabalho; Resolução Máxima: 1200 x 1200 dpi, garantindo documentos nítidos e profissionais; Impressão Duplex Automática: Função integrada que economiza papel e tempo ao imprimir automaticamente em ambos os lados da folha; Capacidade mensal de Impressão: Volume máximo de até 300.000 páginas, suportando demandas intensivas.</w:t>
            </w:r>
          </w:p>
          <w:p w14:paraId="2B9AE056" w14:textId="77777777" w:rsidR="00F95DD1" w:rsidRDefault="00F95DD1" w:rsidP="00F95DD1">
            <w:pPr>
              <w:spacing w:line="276" w:lineRule="auto"/>
              <w:jc w:val="both"/>
              <w:rPr>
                <w:rFonts w:ascii="Arial" w:hAnsi="Arial" w:cs="Arial"/>
              </w:rPr>
            </w:pPr>
            <w:r w:rsidRPr="00F95DD1">
              <w:rPr>
                <w:rFonts w:ascii="Arial" w:hAnsi="Arial" w:cs="Arial"/>
                <w:b/>
                <w:bCs/>
              </w:rPr>
              <w:t>- Digitalização:</w:t>
            </w:r>
            <w:r>
              <w:rPr>
                <w:rFonts w:ascii="Arial" w:hAnsi="Arial" w:cs="Arial"/>
              </w:rPr>
              <w:t xml:space="preserve"> Resolução Óptica: Até 4800 x 4800 dpi, capturando cada detalhe com precisão; Velocidade da Digitalização: Até 55 imagens por minuto (ipm), agilizando o fluxo de trabalho; Digitalização Duplex: Digitaliza ambos os lados do documento simultaneamente, economizando tempo; Tamanho Máximo do Digitalização: Até o formato Ofício, atendendo a diversas necessidades.</w:t>
            </w:r>
          </w:p>
          <w:p w14:paraId="44AD8AAF" w14:textId="77777777" w:rsidR="00F95DD1" w:rsidRDefault="00F95DD1" w:rsidP="00F95DD1">
            <w:pPr>
              <w:spacing w:line="276" w:lineRule="auto"/>
              <w:jc w:val="both"/>
              <w:rPr>
                <w:rFonts w:ascii="Arial" w:hAnsi="Arial" w:cs="Arial"/>
              </w:rPr>
            </w:pPr>
            <w:r w:rsidRPr="0093204D">
              <w:rPr>
                <w:rFonts w:ascii="Arial" w:hAnsi="Arial" w:cs="Arial"/>
                <w:b/>
                <w:bCs/>
              </w:rPr>
              <w:t>- Funcionalidades:</w:t>
            </w:r>
            <w:r>
              <w:rPr>
                <w:rFonts w:ascii="Arial" w:hAnsi="Arial" w:cs="Arial"/>
              </w:rPr>
              <w:t xml:space="preserve"> </w:t>
            </w:r>
            <w:r w:rsidR="007D5921">
              <w:rPr>
                <w:rFonts w:ascii="Arial" w:hAnsi="Arial" w:cs="Arial"/>
              </w:rPr>
              <w:t>Cópia: Ampliação e redução de 25% a 400%, com capacidade de cópia frente e verso automática; Fax Integrado: Envio e recebimento de fax diretamente pelo equipamento, facilitando a comunicação; Conectividade: Interfaces Ethernet, USB 2.0 e USB Host, permitindo integração fácil à rede corporativa; Impressão Móvel: Compatibilidade com smartphone e tablets, oferecendo flexibilidade para imprimir de dispositivos móveis.</w:t>
            </w:r>
          </w:p>
          <w:p w14:paraId="300CBB31" w14:textId="77777777" w:rsidR="002542D2" w:rsidRDefault="002542D2" w:rsidP="00F95DD1">
            <w:pPr>
              <w:spacing w:line="276" w:lineRule="auto"/>
              <w:jc w:val="both"/>
              <w:rPr>
                <w:rFonts w:ascii="Arial" w:hAnsi="Arial" w:cs="Arial"/>
              </w:rPr>
            </w:pPr>
            <w:r w:rsidRPr="0093204D">
              <w:rPr>
                <w:rFonts w:ascii="Arial" w:hAnsi="Arial" w:cs="Arial"/>
                <w:b/>
                <w:bCs/>
              </w:rPr>
              <w:lastRenderedPageBreak/>
              <w:t>- Interface:</w:t>
            </w:r>
            <w:r>
              <w:rPr>
                <w:rFonts w:ascii="Arial" w:hAnsi="Arial" w:cs="Arial"/>
              </w:rPr>
              <w:t xml:space="preserve"> Central Smart UX: Permite acessar e controlar todas as funções do equipamento diretamente na tela sensível ao toque; Usabilidade Melhorada: Interface amigável que reduz a curva de aprendizado e aumenta a eficiência operacional; Armazenamento de Arquivos: Possibilidade de salvar documentos para impressão futura ou encaminhar digitalizações para e-mail ou nuvem.</w:t>
            </w:r>
          </w:p>
          <w:p w14:paraId="49366239" w14:textId="675AC5B6" w:rsidR="002542D2" w:rsidRDefault="002542D2" w:rsidP="00F95DD1">
            <w:pPr>
              <w:spacing w:line="276" w:lineRule="auto"/>
              <w:jc w:val="both"/>
              <w:rPr>
                <w:rFonts w:ascii="Arial" w:hAnsi="Arial" w:cs="Arial"/>
              </w:rPr>
            </w:pPr>
            <w:r w:rsidRPr="0093204D">
              <w:rPr>
                <w:rFonts w:ascii="Arial" w:hAnsi="Arial" w:cs="Arial"/>
                <w:b/>
                <w:bCs/>
              </w:rPr>
              <w:t>- Capacidade e Manuseio de Papel:</w:t>
            </w:r>
            <w:r>
              <w:rPr>
                <w:rFonts w:ascii="Arial" w:hAnsi="Arial" w:cs="Arial"/>
              </w:rPr>
              <w:t xml:space="preserve"> Capacidade de Entrada: Bandeja padrão para 520 folhas e bandeja multiuso para 100 folhas, totalizando 620 folhas de capacidade; Capacidade de Saída: Até 500 folhas, facilitando a gestão de trabalhos extensos; Alimentador Automático de Documentos: Capacidade para 100 folhas, permitindo cópia e digitalização rápida de múltiplas páginas; Suporte a Vários Tamanhos de Papel: Compatível com A4, A5, A6, Carta, Ofício, envelope e outros, além de suportar gramaturas de até 163 g/m³.</w:t>
            </w:r>
          </w:p>
          <w:p w14:paraId="0380F5E2" w14:textId="77777777" w:rsidR="002542D2" w:rsidRDefault="002542D2" w:rsidP="00F95DD1">
            <w:pPr>
              <w:spacing w:line="276" w:lineRule="auto"/>
              <w:jc w:val="both"/>
              <w:rPr>
                <w:rFonts w:ascii="Arial" w:hAnsi="Arial" w:cs="Arial"/>
              </w:rPr>
            </w:pPr>
            <w:r w:rsidRPr="0093204D">
              <w:rPr>
                <w:rFonts w:ascii="Arial" w:hAnsi="Arial" w:cs="Arial"/>
                <w:b/>
                <w:bCs/>
              </w:rPr>
              <w:t>- Desempenho:</w:t>
            </w:r>
            <w:r>
              <w:rPr>
                <w:rFonts w:ascii="Arial" w:hAnsi="Arial" w:cs="Arial"/>
              </w:rPr>
              <w:t xml:space="preserve"> Memória: 4Gb, permitindo o processamento de tarefas complexas sem lentidão; Sistemas Operacionais Compatíveis: Suporte para Windows, Mac, OS X e Linux, garantindo integração com diversos ambientes de TI; Dimensões Compactas: Medindo </w:t>
            </w:r>
            <w:r w:rsidR="0093204D">
              <w:rPr>
                <w:rFonts w:ascii="Arial" w:hAnsi="Arial" w:cs="Arial"/>
              </w:rPr>
              <w:t>aproximadamente 630 x 645 x 500 mm, permitindo instalação em diversos espaços.</w:t>
            </w:r>
          </w:p>
          <w:p w14:paraId="56AA4786" w14:textId="0D03DEC6" w:rsidR="0093204D" w:rsidRDefault="0093204D" w:rsidP="00F95DD1">
            <w:pPr>
              <w:spacing w:line="276" w:lineRule="auto"/>
              <w:jc w:val="both"/>
              <w:rPr>
                <w:rFonts w:ascii="Arial" w:hAnsi="Arial" w:cs="Arial"/>
              </w:rPr>
            </w:pPr>
            <w:r w:rsidRPr="0093204D">
              <w:rPr>
                <w:rFonts w:ascii="Arial" w:hAnsi="Arial" w:cs="Arial"/>
                <w:b/>
                <w:bCs/>
              </w:rPr>
              <w:t>- Economia e Sustentabilidade:</w:t>
            </w:r>
            <w:r>
              <w:rPr>
                <w:rFonts w:ascii="Arial" w:hAnsi="Arial" w:cs="Arial"/>
              </w:rPr>
              <w:t xml:space="preserve"> Consumo Eficiente de Energia: Projetada para operar com baixo consumo energético, ajudando a reduzir despesas operacionais; Impressão Duplex: Economiza papel ao imprimir em ambos os lados da folha automaticamente; Cartuchos de Toner de Alto Rendimento: Reduz a frequência de substituição e o custo por página impressa.</w:t>
            </w:r>
          </w:p>
          <w:p w14:paraId="13F7F36E" w14:textId="7FFFA757" w:rsidR="0093204D" w:rsidRPr="00DB2BD2" w:rsidRDefault="0093204D" w:rsidP="00F95DD1">
            <w:pPr>
              <w:spacing w:line="276" w:lineRule="auto"/>
              <w:jc w:val="both"/>
              <w:rPr>
                <w:rFonts w:ascii="Arial" w:hAnsi="Arial" w:cs="Arial"/>
              </w:rPr>
            </w:pPr>
            <w:r w:rsidRPr="0093204D">
              <w:rPr>
                <w:rFonts w:ascii="Arial" w:hAnsi="Arial" w:cs="Arial"/>
                <w:b/>
                <w:bCs/>
              </w:rPr>
              <w:t>- Suprimentos Compatíveis:</w:t>
            </w:r>
            <w:r>
              <w:rPr>
                <w:rFonts w:ascii="Arial" w:hAnsi="Arial" w:cs="Arial"/>
              </w:rPr>
              <w:t xml:space="preserve"> Cartucho de Toner: Com rendimento de aproximadamente 30.000 páginas; Compatibilidade: Toner compatível com outros modelos.</w:t>
            </w:r>
          </w:p>
        </w:tc>
      </w:tr>
      <w:bookmarkEnd w:id="0"/>
    </w:tbl>
    <w:p w14:paraId="18604FBC" w14:textId="77777777" w:rsidR="004B1765" w:rsidRDefault="004B1765" w:rsidP="004B1765">
      <w:pPr>
        <w:spacing w:after="0" w:line="360" w:lineRule="auto"/>
        <w:ind w:firstLine="851"/>
        <w:rPr>
          <w:rFonts w:ascii="Arial" w:hAnsi="Arial" w:cs="Arial"/>
          <w:sz w:val="24"/>
          <w:szCs w:val="24"/>
        </w:rPr>
      </w:pPr>
    </w:p>
    <w:p w14:paraId="41DFA98D" w14:textId="2E4208EF"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3. </w:t>
      </w:r>
      <w:r w:rsidR="004B1765" w:rsidRPr="0015344A">
        <w:rPr>
          <w:rFonts w:ascii="Arial" w:hAnsi="Arial" w:cs="Arial"/>
          <w:b/>
          <w:bCs/>
          <w:sz w:val="24"/>
          <w:szCs w:val="24"/>
        </w:rPr>
        <w:t>JUSTIFICATIVA</w:t>
      </w:r>
    </w:p>
    <w:p w14:paraId="3C786049" w14:textId="77777777" w:rsidR="00E17282" w:rsidRDefault="00E17282" w:rsidP="004B1765">
      <w:pPr>
        <w:spacing w:after="0" w:line="360" w:lineRule="auto"/>
        <w:ind w:firstLine="851"/>
        <w:rPr>
          <w:rFonts w:ascii="Arial" w:hAnsi="Arial" w:cs="Arial"/>
          <w:sz w:val="24"/>
          <w:szCs w:val="24"/>
        </w:rPr>
      </w:pPr>
    </w:p>
    <w:p w14:paraId="3CFC8E98" w14:textId="216C49CE" w:rsidR="0093204D" w:rsidRPr="0093204D" w:rsidRDefault="0093204D" w:rsidP="0093204D">
      <w:pPr>
        <w:spacing w:after="0" w:line="360" w:lineRule="auto"/>
        <w:ind w:firstLine="851"/>
        <w:jc w:val="both"/>
        <w:rPr>
          <w:rFonts w:ascii="Arial" w:hAnsi="Arial" w:cs="Arial"/>
          <w:sz w:val="24"/>
          <w:szCs w:val="24"/>
        </w:rPr>
      </w:pPr>
      <w:r w:rsidRPr="0093204D">
        <w:rPr>
          <w:rFonts w:ascii="Arial" w:hAnsi="Arial" w:cs="Arial"/>
          <w:sz w:val="24"/>
          <w:szCs w:val="24"/>
        </w:rPr>
        <w:t>A presente contratação justifica-se pela necessidade de atender de forma eficiente e contínua às demandas de impressão, cópia e digitalização de documentos dos diversos departamentos e setores da Prefeitura Municipal de Ibirarema. Atualmente, o volume de documentos administrativos e oficiais processados diariamente exige equipamentos modernos, com maior capacidade de desempenho, que assegurem qualidade, agilidade e segurança no fluxo de informações. A locação de impressoras multifuncionais monocromáticas apresenta-se como a alternativa mais viável, uma vez que possibilita o acesso a equipamentos de última geração sem a necessidade de aquisição permanente, reduzindo custos com manutenção corretiva, reposição de peças e obsolescência tecnológica.</w:t>
      </w:r>
    </w:p>
    <w:p w14:paraId="391FEAD1" w14:textId="3FF72167" w:rsidR="00745223" w:rsidRDefault="0093204D" w:rsidP="0093204D">
      <w:pPr>
        <w:spacing w:after="0" w:line="360" w:lineRule="auto"/>
        <w:ind w:firstLine="851"/>
        <w:jc w:val="both"/>
        <w:rPr>
          <w:rFonts w:ascii="Arial" w:hAnsi="Arial" w:cs="Arial"/>
          <w:sz w:val="24"/>
          <w:szCs w:val="24"/>
        </w:rPr>
      </w:pPr>
      <w:r w:rsidRPr="0093204D">
        <w:rPr>
          <w:rFonts w:ascii="Arial" w:hAnsi="Arial" w:cs="Arial"/>
          <w:sz w:val="24"/>
          <w:szCs w:val="24"/>
        </w:rPr>
        <w:t xml:space="preserve">Além disso, a contratação permite que a Prefeitura mantenha um parque de impressão atualizado, com suporte técnico especializado e fornecimento contínuo de insumos, evitando paralisações ou atrasos na execução de serviços essenciais à </w:t>
      </w:r>
      <w:r w:rsidRPr="0093204D">
        <w:rPr>
          <w:rFonts w:ascii="Arial" w:hAnsi="Arial" w:cs="Arial"/>
          <w:sz w:val="24"/>
          <w:szCs w:val="24"/>
        </w:rPr>
        <w:lastRenderedPageBreak/>
        <w:t>administração pública e ao atendimento da população. Ressalta-se que a interface moderna com tablet integrado proporciona maior usabilidade, permitindo que servidores de diferentes níveis de familiaridade com tecnologia possam operar os equipamentos de maneira intuitiva, otimizando processos e garantindo maior eficiência operacional.</w:t>
      </w:r>
    </w:p>
    <w:p w14:paraId="55787BD8" w14:textId="77777777" w:rsidR="0093204D" w:rsidRDefault="0093204D" w:rsidP="005A068C">
      <w:pPr>
        <w:spacing w:after="0" w:line="360" w:lineRule="auto"/>
        <w:jc w:val="both"/>
        <w:rPr>
          <w:rFonts w:ascii="Arial" w:hAnsi="Arial" w:cs="Arial"/>
          <w:sz w:val="24"/>
          <w:szCs w:val="24"/>
        </w:rPr>
      </w:pPr>
    </w:p>
    <w:p w14:paraId="2C17171F" w14:textId="3D3547EC"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4. </w:t>
      </w:r>
      <w:r w:rsidR="004B1765" w:rsidRPr="0015344A">
        <w:rPr>
          <w:rFonts w:ascii="Arial" w:hAnsi="Arial" w:cs="Arial"/>
          <w:b/>
          <w:bCs/>
          <w:sz w:val="24"/>
          <w:szCs w:val="24"/>
        </w:rPr>
        <w:t>RESULTADOS A SEREM ALCANÇADOS</w:t>
      </w:r>
    </w:p>
    <w:p w14:paraId="0CDECEB7" w14:textId="77777777" w:rsidR="004B1765" w:rsidRDefault="004B1765" w:rsidP="004B1765">
      <w:pPr>
        <w:spacing w:after="0" w:line="360" w:lineRule="auto"/>
        <w:ind w:firstLine="851"/>
        <w:rPr>
          <w:rFonts w:ascii="Arial" w:hAnsi="Arial" w:cs="Arial"/>
          <w:sz w:val="24"/>
          <w:szCs w:val="24"/>
        </w:rPr>
      </w:pPr>
    </w:p>
    <w:p w14:paraId="1EA53CEA" w14:textId="3E8B61D7" w:rsidR="005D12D3" w:rsidRPr="005D12D3" w:rsidRDefault="005D12D3" w:rsidP="005D12D3">
      <w:pPr>
        <w:spacing w:after="0" w:line="360" w:lineRule="auto"/>
        <w:ind w:firstLine="851"/>
        <w:jc w:val="both"/>
        <w:rPr>
          <w:rFonts w:ascii="Arial" w:hAnsi="Arial" w:cs="Arial"/>
          <w:sz w:val="24"/>
          <w:szCs w:val="24"/>
        </w:rPr>
      </w:pPr>
      <w:r w:rsidRPr="005D12D3">
        <w:rPr>
          <w:rFonts w:ascii="Arial" w:hAnsi="Arial" w:cs="Arial"/>
          <w:sz w:val="24"/>
          <w:szCs w:val="24"/>
        </w:rPr>
        <w:t>Com a contratação dos serviços de locação de impressoras</w:t>
      </w:r>
      <w:r>
        <w:rPr>
          <w:rFonts w:ascii="Arial" w:hAnsi="Arial" w:cs="Arial"/>
          <w:sz w:val="24"/>
          <w:szCs w:val="24"/>
        </w:rPr>
        <w:t xml:space="preserve"> a laser</w:t>
      </w:r>
      <w:r w:rsidRPr="005D12D3">
        <w:rPr>
          <w:rFonts w:ascii="Arial" w:hAnsi="Arial" w:cs="Arial"/>
          <w:sz w:val="24"/>
          <w:szCs w:val="24"/>
        </w:rPr>
        <w:t xml:space="preserve"> multifuncionais monocromáticas, espera-se assegurar maior produtividade no processamento de documentos, redução de falhas operacionais e padronização dos serviços de impressão, cópia e digitalização no âmbito da Prefeitura Municipal de Ibirarema. Busca-se garantir agilidade no trâmite administrativo, confiabilidade na emissão de documentos oficiais, diminuição de custos com manutenção de equipamentos obsoletos e eliminação de interrupções decorrentes de falhas técnicas recorrentes.</w:t>
      </w:r>
    </w:p>
    <w:p w14:paraId="396A1DE8" w14:textId="67BE66FF" w:rsidR="004B1765" w:rsidRDefault="005D12D3" w:rsidP="005D12D3">
      <w:pPr>
        <w:spacing w:after="0" w:line="360" w:lineRule="auto"/>
        <w:ind w:firstLine="851"/>
        <w:jc w:val="both"/>
        <w:rPr>
          <w:rFonts w:ascii="Arial" w:hAnsi="Arial" w:cs="Arial"/>
          <w:sz w:val="24"/>
          <w:szCs w:val="24"/>
        </w:rPr>
      </w:pPr>
      <w:r w:rsidRPr="005D12D3">
        <w:rPr>
          <w:rFonts w:ascii="Arial" w:hAnsi="Arial" w:cs="Arial"/>
          <w:sz w:val="24"/>
          <w:szCs w:val="24"/>
        </w:rPr>
        <w:t>O resultado almejado é a criação de um ambiente de trabalho mais eficiente, com infraestrutura tecnológica capaz de atender plenamente às demandas da administração, promovendo celeridade nos processos internos, maior controle sobre os custos de impressão e digitalização, e qualidade nos serviços prestados à população. Assim, a contratação contribuirá para o fortalecimento da gestão pública, alinhada aos princípios da eficiência, economicidade e continuidade dos serviços, previstos na Lei nº 14.133/2021.</w:t>
      </w:r>
    </w:p>
    <w:p w14:paraId="0E822BE4" w14:textId="77777777" w:rsidR="005D12D3" w:rsidRDefault="005D12D3" w:rsidP="005D12D3">
      <w:pPr>
        <w:spacing w:after="0" w:line="360" w:lineRule="auto"/>
        <w:ind w:firstLine="851"/>
        <w:rPr>
          <w:rFonts w:ascii="Arial" w:hAnsi="Arial" w:cs="Arial"/>
          <w:sz w:val="24"/>
          <w:szCs w:val="24"/>
        </w:rPr>
      </w:pPr>
    </w:p>
    <w:p w14:paraId="370A2F4A" w14:textId="03131BEE"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5. </w:t>
      </w:r>
      <w:r w:rsidR="004B1765" w:rsidRPr="0015344A">
        <w:rPr>
          <w:rFonts w:ascii="Arial" w:hAnsi="Arial" w:cs="Arial"/>
          <w:b/>
          <w:bCs/>
          <w:sz w:val="24"/>
          <w:szCs w:val="24"/>
        </w:rPr>
        <w:t>PREVISÃO DA DATA DE ENTREGA</w:t>
      </w:r>
    </w:p>
    <w:p w14:paraId="1CC4F3D7" w14:textId="77777777" w:rsidR="004B1765" w:rsidRDefault="004B1765" w:rsidP="004B1765">
      <w:pPr>
        <w:spacing w:after="0" w:line="360" w:lineRule="auto"/>
        <w:ind w:firstLine="851"/>
        <w:rPr>
          <w:rFonts w:ascii="Arial" w:hAnsi="Arial" w:cs="Arial"/>
          <w:sz w:val="24"/>
          <w:szCs w:val="24"/>
        </w:rPr>
      </w:pPr>
    </w:p>
    <w:p w14:paraId="731E58DE" w14:textId="622B1D57" w:rsidR="00DB2BD2" w:rsidRDefault="00993474" w:rsidP="004B1765">
      <w:pPr>
        <w:spacing w:after="0" w:line="360" w:lineRule="auto"/>
        <w:ind w:firstLine="851"/>
        <w:rPr>
          <w:rFonts w:ascii="Arial" w:hAnsi="Arial" w:cs="Arial"/>
          <w:sz w:val="24"/>
          <w:szCs w:val="24"/>
        </w:rPr>
      </w:pPr>
      <w:r w:rsidRPr="00993474">
        <w:rPr>
          <w:rFonts w:ascii="Arial" w:hAnsi="Arial" w:cs="Arial"/>
          <w:sz w:val="24"/>
          <w:szCs w:val="24"/>
        </w:rPr>
        <w:t>O início dos serviços se dará imediatamente após a assinatura do contrato. O mesmo terá prazo de vigência de 12 (Doze) meses, prorrogáveis de acordo com o que estabelece o Capítulo V do Título III da Lei nº 14.133/2021.</w:t>
      </w:r>
    </w:p>
    <w:p w14:paraId="2B11827A" w14:textId="77777777" w:rsidR="00993474" w:rsidRDefault="00993474" w:rsidP="004B1765">
      <w:pPr>
        <w:spacing w:after="0" w:line="360" w:lineRule="auto"/>
        <w:ind w:firstLine="851"/>
        <w:rPr>
          <w:rFonts w:ascii="Arial" w:hAnsi="Arial" w:cs="Arial"/>
          <w:sz w:val="24"/>
          <w:szCs w:val="24"/>
        </w:rPr>
      </w:pPr>
    </w:p>
    <w:p w14:paraId="71FB5D4E" w14:textId="430E20F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6. </w:t>
      </w:r>
      <w:r w:rsidR="004B1765" w:rsidRPr="0015344A">
        <w:rPr>
          <w:rFonts w:ascii="Arial" w:hAnsi="Arial" w:cs="Arial"/>
          <w:b/>
          <w:bCs/>
          <w:sz w:val="24"/>
          <w:szCs w:val="24"/>
        </w:rPr>
        <w:t>IDENTIFICAÇÃO DO RESPONSÁVEL PELA FISCA</w:t>
      </w:r>
      <w:r w:rsidR="00BF4FF2">
        <w:rPr>
          <w:rFonts w:ascii="Arial" w:hAnsi="Arial" w:cs="Arial"/>
          <w:b/>
          <w:bCs/>
          <w:sz w:val="24"/>
          <w:szCs w:val="24"/>
        </w:rPr>
        <w:t>L</w:t>
      </w:r>
      <w:r w:rsidR="004B1765" w:rsidRPr="0015344A">
        <w:rPr>
          <w:rFonts w:ascii="Arial" w:hAnsi="Arial" w:cs="Arial"/>
          <w:b/>
          <w:bCs/>
          <w:sz w:val="24"/>
          <w:szCs w:val="24"/>
        </w:rPr>
        <w:t>IZAÇÃO</w:t>
      </w:r>
    </w:p>
    <w:p w14:paraId="53376B3A" w14:textId="77777777" w:rsidR="004B1765" w:rsidRDefault="004B1765" w:rsidP="004B1765">
      <w:pPr>
        <w:spacing w:after="0" w:line="360" w:lineRule="auto"/>
        <w:ind w:firstLine="851"/>
        <w:rPr>
          <w:rFonts w:ascii="Arial" w:hAnsi="Arial" w:cs="Arial"/>
          <w:sz w:val="24"/>
          <w:szCs w:val="24"/>
        </w:rPr>
      </w:pPr>
    </w:p>
    <w:p w14:paraId="41010DBB" w14:textId="721F8B63" w:rsidR="00816646" w:rsidRDefault="005A068C" w:rsidP="005A068C">
      <w:pPr>
        <w:spacing w:after="0" w:line="360" w:lineRule="auto"/>
        <w:ind w:firstLine="851"/>
        <w:jc w:val="both"/>
        <w:rPr>
          <w:rFonts w:ascii="Arial" w:hAnsi="Arial" w:cs="Arial"/>
          <w:sz w:val="24"/>
          <w:szCs w:val="24"/>
        </w:rPr>
      </w:pPr>
      <w:r>
        <w:rPr>
          <w:rFonts w:ascii="Arial" w:hAnsi="Arial" w:cs="Arial"/>
          <w:sz w:val="24"/>
          <w:szCs w:val="24"/>
        </w:rPr>
        <w:t>Gestor de Contrato:</w:t>
      </w:r>
      <w:r w:rsidR="00EA382E">
        <w:rPr>
          <w:rFonts w:ascii="Arial" w:hAnsi="Arial" w:cs="Arial"/>
          <w:sz w:val="24"/>
          <w:szCs w:val="24"/>
        </w:rPr>
        <w:t xml:space="preserve"> </w:t>
      </w:r>
      <w:r w:rsidR="00FF51D1">
        <w:rPr>
          <w:rFonts w:ascii="Arial" w:hAnsi="Arial" w:cs="Arial"/>
          <w:sz w:val="24"/>
          <w:szCs w:val="24"/>
        </w:rPr>
        <w:t>Jéssica Zilio Ribeiro.</w:t>
      </w:r>
    </w:p>
    <w:p w14:paraId="6482445C" w14:textId="6EE66222" w:rsidR="009A4085" w:rsidRDefault="009A4085" w:rsidP="005A068C">
      <w:pPr>
        <w:spacing w:after="0" w:line="360" w:lineRule="auto"/>
        <w:ind w:firstLine="851"/>
        <w:jc w:val="both"/>
        <w:rPr>
          <w:rFonts w:ascii="Arial" w:hAnsi="Arial" w:cs="Arial"/>
          <w:sz w:val="24"/>
          <w:szCs w:val="24"/>
        </w:rPr>
      </w:pPr>
      <w:r>
        <w:rPr>
          <w:rFonts w:ascii="Arial" w:hAnsi="Arial" w:cs="Arial"/>
          <w:sz w:val="24"/>
          <w:szCs w:val="24"/>
        </w:rPr>
        <w:t xml:space="preserve">CPF: </w:t>
      </w:r>
      <w:r w:rsidR="00FF51D1">
        <w:rPr>
          <w:rFonts w:ascii="Arial" w:hAnsi="Arial" w:cs="Arial"/>
          <w:sz w:val="24"/>
          <w:szCs w:val="24"/>
        </w:rPr>
        <w:t>351.947.268-64</w:t>
      </w:r>
    </w:p>
    <w:p w14:paraId="3B4BED2F" w14:textId="2C3F87F7" w:rsidR="009A4085" w:rsidRDefault="009A4085" w:rsidP="005A068C">
      <w:pPr>
        <w:spacing w:after="0" w:line="360" w:lineRule="auto"/>
        <w:ind w:firstLine="851"/>
        <w:jc w:val="both"/>
        <w:rPr>
          <w:rFonts w:ascii="Arial" w:hAnsi="Arial" w:cs="Arial"/>
          <w:sz w:val="24"/>
          <w:szCs w:val="24"/>
        </w:rPr>
      </w:pPr>
      <w:r>
        <w:rPr>
          <w:rFonts w:ascii="Arial" w:hAnsi="Arial" w:cs="Arial"/>
          <w:sz w:val="24"/>
          <w:szCs w:val="24"/>
        </w:rPr>
        <w:t xml:space="preserve">Cargo: </w:t>
      </w:r>
      <w:r w:rsidR="00FF51D1">
        <w:rPr>
          <w:rFonts w:ascii="Arial" w:hAnsi="Arial" w:cs="Arial"/>
          <w:sz w:val="24"/>
          <w:szCs w:val="24"/>
        </w:rPr>
        <w:t>Diretora do Departamento de Administração, Planejamento, Finanças e RH.</w:t>
      </w:r>
    </w:p>
    <w:p w14:paraId="53DAD70F" w14:textId="77777777" w:rsidR="009A4085" w:rsidRDefault="009A4085" w:rsidP="005A068C">
      <w:pPr>
        <w:spacing w:after="0" w:line="360" w:lineRule="auto"/>
        <w:ind w:firstLine="851"/>
        <w:jc w:val="both"/>
        <w:rPr>
          <w:rFonts w:ascii="Arial" w:hAnsi="Arial" w:cs="Arial"/>
          <w:sz w:val="24"/>
          <w:szCs w:val="24"/>
        </w:rPr>
      </w:pPr>
    </w:p>
    <w:p w14:paraId="3A8ADB1C" w14:textId="2E6DDAD9" w:rsidR="005A068C" w:rsidRDefault="005A068C" w:rsidP="005A068C">
      <w:pPr>
        <w:spacing w:after="0" w:line="360" w:lineRule="auto"/>
        <w:ind w:firstLine="851"/>
        <w:jc w:val="both"/>
        <w:rPr>
          <w:rFonts w:ascii="Arial" w:hAnsi="Arial" w:cs="Arial"/>
          <w:sz w:val="24"/>
          <w:szCs w:val="24"/>
        </w:rPr>
      </w:pPr>
      <w:r>
        <w:rPr>
          <w:rFonts w:ascii="Arial" w:hAnsi="Arial" w:cs="Arial"/>
          <w:sz w:val="24"/>
          <w:szCs w:val="24"/>
        </w:rPr>
        <w:t>Fiscal de Contrato:</w:t>
      </w:r>
      <w:r w:rsidR="00657EDB">
        <w:rPr>
          <w:rFonts w:ascii="Arial" w:hAnsi="Arial" w:cs="Arial"/>
          <w:sz w:val="24"/>
          <w:szCs w:val="24"/>
        </w:rPr>
        <w:t xml:space="preserve"> Ryan Maycon Toledo da Silva.</w:t>
      </w:r>
    </w:p>
    <w:p w14:paraId="3841CB80" w14:textId="6047DA90" w:rsidR="009A4085" w:rsidRDefault="009A4085" w:rsidP="009A4085">
      <w:pPr>
        <w:spacing w:after="0" w:line="360" w:lineRule="auto"/>
        <w:ind w:firstLine="851"/>
        <w:jc w:val="both"/>
        <w:rPr>
          <w:rFonts w:ascii="Arial" w:hAnsi="Arial" w:cs="Arial"/>
          <w:sz w:val="24"/>
          <w:szCs w:val="24"/>
        </w:rPr>
      </w:pPr>
      <w:r>
        <w:rPr>
          <w:rFonts w:ascii="Arial" w:hAnsi="Arial" w:cs="Arial"/>
          <w:sz w:val="24"/>
          <w:szCs w:val="24"/>
        </w:rPr>
        <w:lastRenderedPageBreak/>
        <w:t xml:space="preserve">CPF: </w:t>
      </w:r>
      <w:r w:rsidR="00657EDB">
        <w:rPr>
          <w:rFonts w:ascii="Arial" w:hAnsi="Arial" w:cs="Arial"/>
          <w:sz w:val="24"/>
          <w:szCs w:val="24"/>
        </w:rPr>
        <w:t>429.193.028-32</w:t>
      </w:r>
    </w:p>
    <w:p w14:paraId="206AB22A" w14:textId="238AEC2C" w:rsidR="009A4085" w:rsidRDefault="009A4085" w:rsidP="009A4085">
      <w:pPr>
        <w:spacing w:after="0" w:line="360" w:lineRule="auto"/>
        <w:ind w:firstLine="851"/>
        <w:jc w:val="both"/>
        <w:rPr>
          <w:rFonts w:ascii="Arial" w:hAnsi="Arial" w:cs="Arial"/>
          <w:sz w:val="24"/>
          <w:szCs w:val="24"/>
        </w:rPr>
      </w:pPr>
      <w:r>
        <w:rPr>
          <w:rFonts w:ascii="Arial" w:hAnsi="Arial" w:cs="Arial"/>
          <w:sz w:val="24"/>
          <w:szCs w:val="24"/>
        </w:rPr>
        <w:t xml:space="preserve">Cargo: </w:t>
      </w:r>
      <w:r w:rsidR="00657EDB">
        <w:rPr>
          <w:rFonts w:ascii="Arial" w:hAnsi="Arial" w:cs="Arial"/>
          <w:sz w:val="24"/>
          <w:szCs w:val="24"/>
        </w:rPr>
        <w:t>Escriturário.</w:t>
      </w:r>
    </w:p>
    <w:p w14:paraId="7C049490" w14:textId="77777777" w:rsidR="004B1765" w:rsidRDefault="004B1765" w:rsidP="004B1765">
      <w:pPr>
        <w:spacing w:after="0" w:line="360" w:lineRule="auto"/>
        <w:ind w:firstLine="851"/>
        <w:rPr>
          <w:rFonts w:ascii="Arial" w:hAnsi="Arial" w:cs="Arial"/>
          <w:sz w:val="24"/>
          <w:szCs w:val="24"/>
        </w:rPr>
      </w:pPr>
    </w:p>
    <w:p w14:paraId="56C45EE2" w14:textId="54908BA5"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7. </w:t>
      </w:r>
      <w:r w:rsidR="004B1765" w:rsidRPr="0015344A">
        <w:rPr>
          <w:rFonts w:ascii="Arial" w:hAnsi="Arial" w:cs="Arial"/>
          <w:b/>
          <w:bCs/>
          <w:sz w:val="24"/>
          <w:szCs w:val="24"/>
        </w:rPr>
        <w:t>DECISÃO DA AUTORIDADE COMPETENTE</w:t>
      </w:r>
    </w:p>
    <w:p w14:paraId="4678E6A2" w14:textId="77777777" w:rsidR="004B1765" w:rsidRDefault="004B1765" w:rsidP="004B1765">
      <w:pPr>
        <w:spacing w:after="0" w:line="360" w:lineRule="auto"/>
        <w:ind w:firstLine="851"/>
        <w:rPr>
          <w:rFonts w:ascii="Arial" w:hAnsi="Arial" w:cs="Arial"/>
          <w:sz w:val="24"/>
          <w:szCs w:val="24"/>
        </w:rPr>
      </w:pPr>
    </w:p>
    <w:p w14:paraId="2734A939" w14:textId="29AA7ED0" w:rsidR="004B1765" w:rsidRDefault="0015344A" w:rsidP="0015344A">
      <w:pPr>
        <w:spacing w:after="0" w:line="360" w:lineRule="auto"/>
        <w:ind w:firstLine="851"/>
        <w:jc w:val="both"/>
        <w:rPr>
          <w:rFonts w:ascii="Arial" w:hAnsi="Arial" w:cs="Arial"/>
          <w:sz w:val="24"/>
          <w:szCs w:val="24"/>
        </w:rPr>
      </w:pPr>
      <w:r w:rsidRPr="0015344A">
        <w:rPr>
          <w:rFonts w:ascii="Arial" w:hAnsi="Arial" w:cs="Arial"/>
          <w:sz w:val="24"/>
          <w:szCs w:val="24"/>
        </w:rPr>
        <w:t>Aprovo a con</w:t>
      </w:r>
      <w:r>
        <w:rPr>
          <w:rFonts w:ascii="Arial" w:hAnsi="Arial" w:cs="Arial"/>
          <w:sz w:val="24"/>
          <w:szCs w:val="24"/>
        </w:rPr>
        <w:t>ti</w:t>
      </w:r>
      <w:r w:rsidRPr="0015344A">
        <w:rPr>
          <w:rFonts w:ascii="Arial" w:hAnsi="Arial" w:cs="Arial"/>
          <w:sz w:val="24"/>
          <w:szCs w:val="24"/>
        </w:rPr>
        <w:t>nuidade do procedimento des</w:t>
      </w:r>
      <w:r>
        <w:rPr>
          <w:rFonts w:ascii="Arial" w:hAnsi="Arial" w:cs="Arial"/>
          <w:sz w:val="24"/>
          <w:szCs w:val="24"/>
        </w:rPr>
        <w:t>ti</w:t>
      </w:r>
      <w:r w:rsidRPr="0015344A">
        <w:rPr>
          <w:rFonts w:ascii="Arial" w:hAnsi="Arial" w:cs="Arial"/>
          <w:sz w:val="24"/>
          <w:szCs w:val="24"/>
        </w:rPr>
        <w:t xml:space="preserve">nado à </w:t>
      </w:r>
      <w:r>
        <w:rPr>
          <w:rFonts w:ascii="Arial" w:hAnsi="Arial" w:cs="Arial"/>
          <w:sz w:val="24"/>
          <w:szCs w:val="24"/>
        </w:rPr>
        <w:t>referida contratação</w:t>
      </w:r>
      <w:r w:rsidRPr="0015344A">
        <w:rPr>
          <w:rFonts w:ascii="Arial" w:hAnsi="Arial" w:cs="Arial"/>
          <w:sz w:val="24"/>
          <w:szCs w:val="24"/>
        </w:rPr>
        <w:t>,</w:t>
      </w:r>
      <w:r>
        <w:rPr>
          <w:rFonts w:ascii="Arial" w:hAnsi="Arial" w:cs="Arial"/>
          <w:sz w:val="24"/>
          <w:szCs w:val="24"/>
        </w:rPr>
        <w:t xml:space="preserve"> </w:t>
      </w:r>
      <w:r w:rsidRPr="0015344A">
        <w:rPr>
          <w:rFonts w:ascii="Arial" w:hAnsi="Arial" w:cs="Arial"/>
          <w:sz w:val="24"/>
          <w:szCs w:val="24"/>
        </w:rPr>
        <w:t>considerando sua aderência aos obje</w:t>
      </w:r>
      <w:r>
        <w:rPr>
          <w:rFonts w:ascii="Arial" w:hAnsi="Arial" w:cs="Arial"/>
          <w:sz w:val="24"/>
          <w:szCs w:val="24"/>
        </w:rPr>
        <w:t>ti</w:t>
      </w:r>
      <w:r w:rsidRPr="0015344A">
        <w:rPr>
          <w:rFonts w:ascii="Arial" w:hAnsi="Arial" w:cs="Arial"/>
          <w:sz w:val="24"/>
          <w:szCs w:val="24"/>
        </w:rPr>
        <w:t xml:space="preserve">vos estratégicos </w:t>
      </w:r>
      <w:r>
        <w:rPr>
          <w:rFonts w:ascii="Arial" w:hAnsi="Arial" w:cs="Arial"/>
          <w:sz w:val="24"/>
          <w:szCs w:val="24"/>
        </w:rPr>
        <w:t xml:space="preserve">do Município de Ibirarema, </w:t>
      </w:r>
      <w:r w:rsidRPr="0015344A">
        <w:rPr>
          <w:rFonts w:ascii="Arial" w:hAnsi="Arial" w:cs="Arial"/>
          <w:sz w:val="24"/>
          <w:szCs w:val="24"/>
        </w:rPr>
        <w:t>bem como às necessidades da área requisitante.</w:t>
      </w:r>
    </w:p>
    <w:p w14:paraId="0CCFC9C2" w14:textId="1A7BC2F0" w:rsidR="00670ADE" w:rsidRDefault="00670ADE" w:rsidP="0015344A">
      <w:pPr>
        <w:spacing w:after="0" w:line="360" w:lineRule="auto"/>
        <w:ind w:firstLine="851"/>
        <w:jc w:val="both"/>
        <w:rPr>
          <w:rFonts w:ascii="Arial" w:hAnsi="Arial" w:cs="Arial"/>
          <w:sz w:val="24"/>
          <w:szCs w:val="24"/>
        </w:rPr>
      </w:pPr>
    </w:p>
    <w:p w14:paraId="18F23227" w14:textId="1E7AC827" w:rsidR="00670ADE" w:rsidRDefault="00670ADE" w:rsidP="0015344A">
      <w:pPr>
        <w:spacing w:after="0" w:line="360" w:lineRule="auto"/>
        <w:ind w:firstLine="851"/>
        <w:jc w:val="both"/>
        <w:rPr>
          <w:rFonts w:ascii="Arial" w:hAnsi="Arial" w:cs="Arial"/>
          <w:sz w:val="24"/>
          <w:szCs w:val="24"/>
        </w:rPr>
      </w:pPr>
    </w:p>
    <w:p w14:paraId="675D4CAB" w14:textId="1E42F963" w:rsidR="00670ADE" w:rsidRDefault="00670ADE" w:rsidP="00670ADE">
      <w:pPr>
        <w:spacing w:after="0" w:line="360" w:lineRule="auto"/>
        <w:ind w:firstLine="851"/>
        <w:jc w:val="right"/>
        <w:rPr>
          <w:rFonts w:ascii="Arial" w:hAnsi="Arial" w:cs="Arial"/>
          <w:sz w:val="24"/>
          <w:szCs w:val="24"/>
        </w:rPr>
      </w:pPr>
      <w:r>
        <w:rPr>
          <w:rFonts w:ascii="Arial" w:hAnsi="Arial" w:cs="Arial"/>
          <w:sz w:val="24"/>
          <w:szCs w:val="24"/>
        </w:rPr>
        <w:t xml:space="preserve">Ibirarema, </w:t>
      </w:r>
      <w:r w:rsidR="00657EDB">
        <w:rPr>
          <w:rFonts w:ascii="Arial" w:hAnsi="Arial" w:cs="Arial"/>
          <w:sz w:val="24"/>
          <w:szCs w:val="24"/>
        </w:rPr>
        <w:t>09</w:t>
      </w:r>
      <w:r>
        <w:rPr>
          <w:rFonts w:ascii="Arial" w:hAnsi="Arial" w:cs="Arial"/>
          <w:sz w:val="24"/>
          <w:szCs w:val="24"/>
        </w:rPr>
        <w:t xml:space="preserve"> de </w:t>
      </w:r>
      <w:r w:rsidR="00657EDB">
        <w:rPr>
          <w:rFonts w:ascii="Arial" w:hAnsi="Arial" w:cs="Arial"/>
          <w:sz w:val="24"/>
          <w:szCs w:val="24"/>
        </w:rPr>
        <w:t>setembro</w:t>
      </w:r>
      <w:r>
        <w:rPr>
          <w:rFonts w:ascii="Arial" w:hAnsi="Arial" w:cs="Arial"/>
          <w:sz w:val="24"/>
          <w:szCs w:val="24"/>
        </w:rPr>
        <w:t xml:space="preserve"> de 202</w:t>
      </w:r>
      <w:r w:rsidR="00993474">
        <w:rPr>
          <w:rFonts w:ascii="Arial" w:hAnsi="Arial" w:cs="Arial"/>
          <w:sz w:val="24"/>
          <w:szCs w:val="24"/>
        </w:rPr>
        <w:t>5.</w:t>
      </w:r>
    </w:p>
    <w:p w14:paraId="54E3E1B2" w14:textId="45563EDC" w:rsidR="00993474" w:rsidRDefault="00993474" w:rsidP="00670ADE">
      <w:pPr>
        <w:spacing w:after="0" w:line="360" w:lineRule="auto"/>
        <w:ind w:firstLine="851"/>
        <w:jc w:val="right"/>
        <w:rPr>
          <w:rFonts w:ascii="Arial" w:hAnsi="Arial" w:cs="Arial"/>
          <w:sz w:val="24"/>
          <w:szCs w:val="24"/>
        </w:rPr>
      </w:pPr>
    </w:p>
    <w:p w14:paraId="18B6458E" w14:textId="77777777" w:rsidR="00993474" w:rsidRDefault="00993474" w:rsidP="00670ADE">
      <w:pPr>
        <w:spacing w:after="0" w:line="360" w:lineRule="auto"/>
        <w:ind w:firstLine="851"/>
        <w:jc w:val="right"/>
        <w:rPr>
          <w:rFonts w:ascii="Arial" w:hAnsi="Arial" w:cs="Arial"/>
          <w:sz w:val="24"/>
          <w:szCs w:val="24"/>
        </w:rPr>
      </w:pPr>
    </w:p>
    <w:p w14:paraId="18ED460B" w14:textId="61A4D5A2" w:rsidR="00670ADE" w:rsidRDefault="00670ADE" w:rsidP="0015344A">
      <w:pPr>
        <w:spacing w:after="0" w:line="360" w:lineRule="auto"/>
        <w:ind w:firstLine="851"/>
        <w:jc w:val="both"/>
        <w:rPr>
          <w:rFonts w:ascii="Arial" w:hAnsi="Arial" w:cs="Arial"/>
          <w:sz w:val="24"/>
          <w:szCs w:val="24"/>
        </w:rPr>
      </w:pPr>
    </w:p>
    <w:p w14:paraId="0BA48631" w14:textId="41BCAD37" w:rsidR="00670ADE" w:rsidRDefault="00670ADE" w:rsidP="0015344A">
      <w:pPr>
        <w:spacing w:after="0" w:line="360" w:lineRule="auto"/>
        <w:ind w:firstLine="851"/>
        <w:jc w:val="both"/>
        <w:rPr>
          <w:rFonts w:ascii="Arial" w:hAnsi="Arial" w:cs="Arial"/>
          <w:sz w:val="24"/>
          <w:szCs w:val="24"/>
        </w:rPr>
      </w:pPr>
    </w:p>
    <w:p w14:paraId="7E4DDF48" w14:textId="0BC6290A" w:rsidR="00670ADE" w:rsidRDefault="00670ADE" w:rsidP="00670ADE">
      <w:pPr>
        <w:spacing w:after="0" w:line="360" w:lineRule="auto"/>
        <w:jc w:val="center"/>
        <w:rPr>
          <w:rFonts w:ascii="Arial" w:hAnsi="Arial" w:cs="Arial"/>
          <w:sz w:val="24"/>
          <w:szCs w:val="24"/>
        </w:rPr>
      </w:pPr>
      <w:r>
        <w:rPr>
          <w:rFonts w:ascii="Arial" w:hAnsi="Arial" w:cs="Arial"/>
          <w:sz w:val="24"/>
          <w:szCs w:val="24"/>
        </w:rPr>
        <w:t>_____________________________________</w:t>
      </w:r>
    </w:p>
    <w:p w14:paraId="4C212D9D" w14:textId="22FF1FC3" w:rsidR="00670ADE" w:rsidRPr="00670ADE" w:rsidRDefault="00993474" w:rsidP="00670ADE">
      <w:pPr>
        <w:spacing w:after="0" w:line="360" w:lineRule="auto"/>
        <w:jc w:val="center"/>
        <w:rPr>
          <w:rFonts w:ascii="Arial" w:hAnsi="Arial" w:cs="Arial"/>
          <w:b/>
          <w:bCs/>
          <w:sz w:val="24"/>
          <w:szCs w:val="24"/>
        </w:rPr>
      </w:pPr>
      <w:r>
        <w:rPr>
          <w:rFonts w:ascii="Arial" w:hAnsi="Arial" w:cs="Arial"/>
          <w:b/>
          <w:bCs/>
          <w:sz w:val="24"/>
          <w:szCs w:val="24"/>
        </w:rPr>
        <w:t>JÉSSICA ZILIO R</w:t>
      </w:r>
      <w:r w:rsidR="00E05C1A">
        <w:rPr>
          <w:rFonts w:ascii="Arial" w:hAnsi="Arial" w:cs="Arial"/>
          <w:b/>
          <w:bCs/>
          <w:sz w:val="24"/>
          <w:szCs w:val="24"/>
        </w:rPr>
        <w:t>I</w:t>
      </w:r>
      <w:r>
        <w:rPr>
          <w:rFonts w:ascii="Arial" w:hAnsi="Arial" w:cs="Arial"/>
          <w:b/>
          <w:bCs/>
          <w:sz w:val="24"/>
          <w:szCs w:val="24"/>
        </w:rPr>
        <w:t>BEIRO</w:t>
      </w:r>
    </w:p>
    <w:p w14:paraId="620C7635" w14:textId="1516A512" w:rsidR="00670ADE" w:rsidRDefault="00670ADE" w:rsidP="00670ADE">
      <w:pPr>
        <w:spacing w:after="0" w:line="360" w:lineRule="auto"/>
        <w:jc w:val="center"/>
        <w:rPr>
          <w:rFonts w:ascii="Arial" w:hAnsi="Arial" w:cs="Arial"/>
          <w:sz w:val="24"/>
          <w:szCs w:val="24"/>
        </w:rPr>
      </w:pPr>
      <w:r>
        <w:rPr>
          <w:rFonts w:ascii="Arial" w:hAnsi="Arial" w:cs="Arial"/>
          <w:sz w:val="24"/>
          <w:szCs w:val="24"/>
        </w:rPr>
        <w:t>Diretor</w:t>
      </w:r>
      <w:r w:rsidR="000A495E">
        <w:rPr>
          <w:rFonts w:ascii="Arial" w:hAnsi="Arial" w:cs="Arial"/>
          <w:sz w:val="24"/>
          <w:szCs w:val="24"/>
        </w:rPr>
        <w:t>a</w:t>
      </w:r>
      <w:r>
        <w:rPr>
          <w:rFonts w:ascii="Arial" w:hAnsi="Arial" w:cs="Arial"/>
          <w:sz w:val="24"/>
          <w:szCs w:val="24"/>
        </w:rPr>
        <w:t xml:space="preserve"> do Departamento de</w:t>
      </w:r>
      <w:r w:rsidR="00993474">
        <w:rPr>
          <w:rFonts w:ascii="Arial" w:hAnsi="Arial" w:cs="Arial"/>
          <w:sz w:val="24"/>
          <w:szCs w:val="24"/>
        </w:rPr>
        <w:t xml:space="preserve"> Administração, Planejamento, Finanças e RH.</w:t>
      </w:r>
    </w:p>
    <w:p w14:paraId="2A4CB76A" w14:textId="77777777" w:rsidR="004B1765" w:rsidRDefault="004B1765" w:rsidP="004B1765">
      <w:pPr>
        <w:spacing w:after="0" w:line="360" w:lineRule="auto"/>
        <w:ind w:firstLine="851"/>
        <w:rPr>
          <w:rFonts w:ascii="Arial" w:hAnsi="Arial" w:cs="Arial"/>
          <w:sz w:val="24"/>
          <w:szCs w:val="24"/>
        </w:rPr>
      </w:pPr>
    </w:p>
    <w:p w14:paraId="5C2530D4" w14:textId="77777777" w:rsidR="004B1765" w:rsidRDefault="004B1765" w:rsidP="004B1765">
      <w:pPr>
        <w:spacing w:after="0" w:line="360" w:lineRule="auto"/>
        <w:ind w:firstLine="851"/>
        <w:rPr>
          <w:rFonts w:ascii="Arial" w:hAnsi="Arial" w:cs="Arial"/>
          <w:sz w:val="24"/>
          <w:szCs w:val="24"/>
        </w:rPr>
      </w:pPr>
    </w:p>
    <w:p w14:paraId="19CF0E42" w14:textId="77777777" w:rsidR="004B1765" w:rsidRDefault="004B1765" w:rsidP="004B1765">
      <w:pPr>
        <w:spacing w:after="0" w:line="360" w:lineRule="auto"/>
        <w:ind w:firstLine="851"/>
        <w:rPr>
          <w:rFonts w:ascii="Arial" w:hAnsi="Arial" w:cs="Arial"/>
          <w:sz w:val="24"/>
          <w:szCs w:val="24"/>
        </w:rPr>
      </w:pPr>
    </w:p>
    <w:p w14:paraId="3762BA44" w14:textId="77777777" w:rsidR="004B1765" w:rsidRPr="004B1765" w:rsidRDefault="004B1765" w:rsidP="004B1765">
      <w:pPr>
        <w:spacing w:after="0" w:line="360" w:lineRule="auto"/>
        <w:ind w:firstLine="851"/>
        <w:rPr>
          <w:rFonts w:ascii="Arial" w:hAnsi="Arial" w:cs="Arial"/>
          <w:sz w:val="24"/>
          <w:szCs w:val="24"/>
        </w:rPr>
      </w:pPr>
    </w:p>
    <w:sectPr w:rsidR="004B1765" w:rsidRPr="004B1765" w:rsidSect="009D2A93">
      <w:headerReference w:type="default" r:id="rId6"/>
      <w:footerReference w:type="default" r:id="rId7"/>
      <w:pgSz w:w="11906" w:h="16838"/>
      <w:pgMar w:top="1701"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B3A9B" w14:textId="77777777" w:rsidR="00BA5AB7" w:rsidRDefault="00BA5AB7" w:rsidP="00745223">
      <w:pPr>
        <w:spacing w:after="0" w:line="240" w:lineRule="auto"/>
      </w:pPr>
      <w:r>
        <w:separator/>
      </w:r>
    </w:p>
  </w:endnote>
  <w:endnote w:type="continuationSeparator" w:id="0">
    <w:p w14:paraId="0C627CEF" w14:textId="77777777" w:rsidR="00BA5AB7" w:rsidRDefault="00BA5AB7" w:rsidP="00745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7E63" w14:textId="77777777" w:rsidR="009D2A93" w:rsidRDefault="009D2A93" w:rsidP="009D2A93">
    <w:pPr>
      <w:spacing w:after="0"/>
      <w:jc w:val="center"/>
      <w:rPr>
        <w:rFonts w:ascii="Century Gothic" w:hAnsi="Century Gothic" w:cs="Arial"/>
        <w:b/>
        <w:sz w:val="16"/>
        <w:szCs w:val="16"/>
      </w:rPr>
    </w:pPr>
    <w:bookmarkStart w:id="1" w:name="_Hlk182223789"/>
    <w:bookmarkStart w:id="2" w:name="_Hlk182223790"/>
    <w:bookmarkStart w:id="3" w:name="_Hlk182223791"/>
    <w:bookmarkStart w:id="4" w:name="_Hlk182223792"/>
  </w:p>
  <w:p w14:paraId="02AC20D8" w14:textId="77777777" w:rsidR="009D2A93" w:rsidRDefault="009D2A93" w:rsidP="009D2A93">
    <w:pPr>
      <w:spacing w:after="0"/>
      <w:jc w:val="center"/>
      <w:rPr>
        <w:rFonts w:ascii="Century Gothic" w:hAnsi="Century Gothic" w:cs="Arial"/>
        <w:b/>
        <w:sz w:val="16"/>
        <w:szCs w:val="16"/>
      </w:rPr>
    </w:pPr>
  </w:p>
  <w:p w14:paraId="2A3230D2" w14:textId="4A94A0CB" w:rsidR="009D2A93" w:rsidRPr="009C6CC0" w:rsidRDefault="009D2A93" w:rsidP="009D2A93">
    <w:pPr>
      <w:spacing w:after="0"/>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993474">
      <w:rPr>
        <w:rFonts w:ascii="Century Gothic" w:hAnsi="Century Gothic" w:cs="Arial"/>
        <w:b/>
        <w:sz w:val="16"/>
        <w:szCs w:val="16"/>
      </w:rPr>
      <w:t xml:space="preserve"> E DE FEIJÃO CARIOCA</w:t>
    </w:r>
  </w:p>
  <w:p w14:paraId="6287AB59" w14:textId="77777777" w:rsidR="009D2A93" w:rsidRPr="009C6CC0" w:rsidRDefault="009D2A93" w:rsidP="009D2A93">
    <w:pPr>
      <w:spacing w:after="0"/>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63FBE0D4" w14:textId="40BF139D" w:rsidR="00745223" w:rsidRDefault="007452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314F6" w14:textId="77777777" w:rsidR="00BA5AB7" w:rsidRDefault="00BA5AB7" w:rsidP="00745223">
      <w:pPr>
        <w:spacing w:after="0" w:line="240" w:lineRule="auto"/>
      </w:pPr>
      <w:r>
        <w:separator/>
      </w:r>
    </w:p>
  </w:footnote>
  <w:footnote w:type="continuationSeparator" w:id="0">
    <w:p w14:paraId="26FB7CCA" w14:textId="77777777" w:rsidR="00BA5AB7" w:rsidRDefault="00BA5AB7" w:rsidP="00745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954D8" w14:textId="4AB05546" w:rsidR="009D2A93" w:rsidRPr="00316155" w:rsidRDefault="009D2A93"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5408" behindDoc="1" locked="0" layoutInCell="1" allowOverlap="1" wp14:anchorId="5B7750F0" wp14:editId="5BD7AB63">
          <wp:simplePos x="0" y="0"/>
          <wp:positionH relativeFrom="margin">
            <wp:posOffset>5589270</wp:posOffset>
          </wp:positionH>
          <wp:positionV relativeFrom="paragraph">
            <wp:posOffset>116840</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6432" behindDoc="1" locked="0" layoutInCell="1" allowOverlap="1" wp14:anchorId="55B80B3C" wp14:editId="455399BC">
          <wp:simplePos x="0" y="0"/>
          <wp:positionH relativeFrom="margin">
            <wp:posOffset>4886325</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4384" behindDoc="1" locked="0" layoutInCell="1" allowOverlap="1" wp14:anchorId="136453F7" wp14:editId="0AF5F450">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4278BC3C" w14:textId="77777777" w:rsidR="009D2A93" w:rsidRDefault="009D2A93"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2CDA1480" w14:textId="77777777" w:rsidR="009D2A93" w:rsidRDefault="009D2A93"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45515003" w14:textId="2E3EA8D1" w:rsidR="009D2A93" w:rsidRPr="00522C4D" w:rsidRDefault="009D2A93" w:rsidP="00B310E2">
    <w:pPr>
      <w:spacing w:after="0" w:line="360" w:lineRule="auto"/>
      <w:jc w:val="center"/>
      <w:rPr>
        <w:rFonts w:ascii="Century Gothic" w:hAnsi="Century Gothic"/>
        <w:sz w:val="14"/>
        <w:szCs w:val="21"/>
      </w:rPr>
    </w:pPr>
    <w:r w:rsidRPr="00316155">
      <w:rPr>
        <w:rFonts w:ascii="Century Gothic" w:hAnsi="Century Gothic"/>
        <w:b/>
        <w:sz w:val="16"/>
        <w:szCs w:val="21"/>
      </w:rPr>
      <w:t xml:space="preserve">DEPARTAMENTO DE </w:t>
    </w:r>
    <w:r w:rsidR="00993474">
      <w:rPr>
        <w:rFonts w:ascii="Century Gothic" w:hAnsi="Century Gothic"/>
        <w:b/>
        <w:sz w:val="16"/>
        <w:szCs w:val="21"/>
      </w:rPr>
      <w:t>ADMINISTRAÇÃO, PLAEJAMENTO, FINANÇAS E RH</w:t>
    </w:r>
  </w:p>
  <w:p w14:paraId="16B5F68C" w14:textId="77777777" w:rsidR="00745223" w:rsidRDefault="0074522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65"/>
    <w:rsid w:val="00020185"/>
    <w:rsid w:val="000A495E"/>
    <w:rsid w:val="0015344A"/>
    <w:rsid w:val="00173102"/>
    <w:rsid w:val="002542D2"/>
    <w:rsid w:val="004B1765"/>
    <w:rsid w:val="005056AA"/>
    <w:rsid w:val="005A068C"/>
    <w:rsid w:val="005D12D3"/>
    <w:rsid w:val="00657EDB"/>
    <w:rsid w:val="00670ADE"/>
    <w:rsid w:val="0070232D"/>
    <w:rsid w:val="00745223"/>
    <w:rsid w:val="00772CF9"/>
    <w:rsid w:val="007D5921"/>
    <w:rsid w:val="00816646"/>
    <w:rsid w:val="00842CD1"/>
    <w:rsid w:val="0093204D"/>
    <w:rsid w:val="00955F59"/>
    <w:rsid w:val="00993474"/>
    <w:rsid w:val="009A4085"/>
    <w:rsid w:val="009D2A93"/>
    <w:rsid w:val="00AA209E"/>
    <w:rsid w:val="00AE0395"/>
    <w:rsid w:val="00B12594"/>
    <w:rsid w:val="00BA5AB7"/>
    <w:rsid w:val="00BB7C3A"/>
    <w:rsid w:val="00BF4FF2"/>
    <w:rsid w:val="00C4507A"/>
    <w:rsid w:val="00CB04D6"/>
    <w:rsid w:val="00DB2BD2"/>
    <w:rsid w:val="00DC0724"/>
    <w:rsid w:val="00DE1D39"/>
    <w:rsid w:val="00E05C1A"/>
    <w:rsid w:val="00E17282"/>
    <w:rsid w:val="00E51363"/>
    <w:rsid w:val="00EA382E"/>
    <w:rsid w:val="00F95DD1"/>
    <w:rsid w:val="00FF51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21C42"/>
  <w15:chartTrackingRefBased/>
  <w15:docId w15:val="{AC98E5F3-AB57-49C8-9CC3-97A9339E2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1728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74522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45223"/>
  </w:style>
  <w:style w:type="paragraph" w:styleId="Rodap">
    <w:name w:val="footer"/>
    <w:basedOn w:val="Normal"/>
    <w:link w:val="RodapChar"/>
    <w:uiPriority w:val="99"/>
    <w:unhideWhenUsed/>
    <w:rsid w:val="00745223"/>
    <w:pPr>
      <w:tabs>
        <w:tab w:val="center" w:pos="4252"/>
        <w:tab w:val="right" w:pos="8504"/>
      </w:tabs>
      <w:spacing w:after="0" w:line="240" w:lineRule="auto"/>
    </w:pPr>
  </w:style>
  <w:style w:type="character" w:customStyle="1" w:styleId="RodapChar">
    <w:name w:val="Rodapé Char"/>
    <w:basedOn w:val="Fontepargpadro"/>
    <w:link w:val="Rodap"/>
    <w:uiPriority w:val="99"/>
    <w:rsid w:val="00745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557</TotalTime>
  <Pages>4</Pages>
  <Words>1127</Words>
  <Characters>6091</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23</cp:revision>
  <dcterms:created xsi:type="dcterms:W3CDTF">2024-01-23T13:19:00Z</dcterms:created>
  <dcterms:modified xsi:type="dcterms:W3CDTF">2025-09-09T17:32:00Z</dcterms:modified>
</cp:coreProperties>
</file>