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0361B" w14:textId="365C0C6C" w:rsidR="004B1765" w:rsidRPr="004B1765" w:rsidRDefault="004B1765" w:rsidP="00013181">
      <w:pPr>
        <w:spacing w:after="0" w:line="360" w:lineRule="auto"/>
        <w:jc w:val="center"/>
        <w:rPr>
          <w:rFonts w:ascii="Arial" w:hAnsi="Arial" w:cs="Arial"/>
          <w:b/>
          <w:bCs/>
          <w:sz w:val="24"/>
          <w:szCs w:val="24"/>
        </w:rPr>
      </w:pPr>
      <w:r w:rsidRPr="004B1765">
        <w:rPr>
          <w:rFonts w:ascii="Arial" w:hAnsi="Arial" w:cs="Arial"/>
          <w:b/>
          <w:bCs/>
          <w:sz w:val="24"/>
          <w:szCs w:val="24"/>
        </w:rPr>
        <w:t>DOCUMENTO DE FORMALIZAÇÃO DE DEMANDA – DFD</w:t>
      </w:r>
    </w:p>
    <w:p w14:paraId="347D10FF" w14:textId="77777777" w:rsidR="00173102" w:rsidRDefault="00173102" w:rsidP="005A068C">
      <w:pPr>
        <w:spacing w:after="0" w:line="360" w:lineRule="auto"/>
        <w:jc w:val="both"/>
        <w:rPr>
          <w:rFonts w:ascii="Arial" w:hAnsi="Arial" w:cs="Arial"/>
          <w:sz w:val="24"/>
          <w:szCs w:val="24"/>
        </w:rPr>
      </w:pPr>
    </w:p>
    <w:p w14:paraId="3D01D2FD" w14:textId="1A36E725" w:rsidR="004B1765" w:rsidRPr="0015344A" w:rsidRDefault="00842CD1" w:rsidP="00842CD1">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1. </w:t>
      </w:r>
      <w:r w:rsidR="004B1765" w:rsidRPr="0015344A">
        <w:rPr>
          <w:rFonts w:ascii="Arial" w:hAnsi="Arial" w:cs="Arial"/>
          <w:b/>
          <w:bCs/>
          <w:sz w:val="24"/>
          <w:szCs w:val="24"/>
        </w:rPr>
        <w:t>ÁREA REQUISITANTE DA DE</w:t>
      </w:r>
      <w:r w:rsidR="00173102" w:rsidRPr="0015344A">
        <w:rPr>
          <w:rFonts w:ascii="Arial" w:hAnsi="Arial" w:cs="Arial"/>
          <w:b/>
          <w:bCs/>
          <w:sz w:val="24"/>
          <w:szCs w:val="24"/>
        </w:rPr>
        <w:t>M</w:t>
      </w:r>
      <w:r w:rsidR="004B1765" w:rsidRPr="0015344A">
        <w:rPr>
          <w:rFonts w:ascii="Arial" w:hAnsi="Arial" w:cs="Arial"/>
          <w:b/>
          <w:bCs/>
          <w:sz w:val="24"/>
          <w:szCs w:val="24"/>
        </w:rPr>
        <w:t>ANDA</w:t>
      </w:r>
    </w:p>
    <w:p w14:paraId="0A081146" w14:textId="77777777" w:rsidR="004B1765" w:rsidRDefault="004B1765" w:rsidP="00E17282">
      <w:pPr>
        <w:spacing w:after="0" w:line="360" w:lineRule="auto"/>
        <w:ind w:firstLine="851"/>
        <w:jc w:val="both"/>
        <w:rPr>
          <w:rFonts w:ascii="Arial" w:hAnsi="Arial" w:cs="Arial"/>
          <w:sz w:val="24"/>
          <w:szCs w:val="24"/>
        </w:rPr>
      </w:pPr>
    </w:p>
    <w:p w14:paraId="728B6A57" w14:textId="2C430B83" w:rsidR="004B1765" w:rsidRDefault="004B1765" w:rsidP="00AE0395">
      <w:pPr>
        <w:spacing w:after="0" w:line="360" w:lineRule="auto"/>
        <w:jc w:val="both"/>
        <w:rPr>
          <w:rFonts w:ascii="Arial" w:hAnsi="Arial" w:cs="Arial"/>
          <w:sz w:val="24"/>
          <w:szCs w:val="24"/>
        </w:rPr>
      </w:pPr>
      <w:r>
        <w:rPr>
          <w:rFonts w:ascii="Arial" w:hAnsi="Arial" w:cs="Arial"/>
          <w:sz w:val="24"/>
          <w:szCs w:val="24"/>
        </w:rPr>
        <w:t>Área Requisitante:</w:t>
      </w:r>
      <w:r w:rsidR="004B205B">
        <w:rPr>
          <w:rFonts w:ascii="Arial" w:hAnsi="Arial" w:cs="Arial"/>
          <w:sz w:val="24"/>
          <w:szCs w:val="24"/>
        </w:rPr>
        <w:t xml:space="preserve"> Departamento de Saúde.</w:t>
      </w:r>
    </w:p>
    <w:p w14:paraId="697B897C" w14:textId="6D9720B0" w:rsidR="004B1765" w:rsidRDefault="004B1765" w:rsidP="00AE0395">
      <w:pPr>
        <w:spacing w:after="0" w:line="360" w:lineRule="auto"/>
        <w:jc w:val="both"/>
        <w:rPr>
          <w:rFonts w:ascii="Arial" w:hAnsi="Arial" w:cs="Arial"/>
          <w:sz w:val="24"/>
          <w:szCs w:val="24"/>
        </w:rPr>
      </w:pPr>
      <w:r>
        <w:rPr>
          <w:rFonts w:ascii="Arial" w:hAnsi="Arial" w:cs="Arial"/>
          <w:sz w:val="24"/>
          <w:szCs w:val="24"/>
        </w:rPr>
        <w:t>Responsável pela Demanda:</w:t>
      </w:r>
      <w:r w:rsidR="004B205B">
        <w:rPr>
          <w:rFonts w:ascii="Arial" w:hAnsi="Arial" w:cs="Arial"/>
          <w:sz w:val="24"/>
          <w:szCs w:val="24"/>
        </w:rPr>
        <w:t xml:space="preserve"> Daniele Dionísio Alves.</w:t>
      </w:r>
    </w:p>
    <w:p w14:paraId="435639E1" w14:textId="786451DE" w:rsidR="004B1765" w:rsidRDefault="004B1765" w:rsidP="00AE0395">
      <w:pPr>
        <w:spacing w:after="0" w:line="360" w:lineRule="auto"/>
        <w:jc w:val="both"/>
        <w:rPr>
          <w:rFonts w:ascii="Arial" w:hAnsi="Arial" w:cs="Arial"/>
          <w:sz w:val="24"/>
          <w:szCs w:val="24"/>
        </w:rPr>
      </w:pPr>
      <w:r>
        <w:rPr>
          <w:rFonts w:ascii="Arial" w:hAnsi="Arial" w:cs="Arial"/>
          <w:sz w:val="24"/>
          <w:szCs w:val="24"/>
        </w:rPr>
        <w:t>Cargo:</w:t>
      </w:r>
      <w:r w:rsidR="004B205B">
        <w:rPr>
          <w:rFonts w:ascii="Arial" w:hAnsi="Arial" w:cs="Arial"/>
          <w:sz w:val="24"/>
          <w:szCs w:val="24"/>
        </w:rPr>
        <w:t xml:space="preserve"> Diretora do Departamento de Saúde.</w:t>
      </w:r>
    </w:p>
    <w:p w14:paraId="5DF752CA" w14:textId="1E823B7D" w:rsidR="004B1765" w:rsidRDefault="004B1765" w:rsidP="00AE0395">
      <w:pPr>
        <w:spacing w:after="0" w:line="360" w:lineRule="auto"/>
        <w:jc w:val="both"/>
        <w:rPr>
          <w:rFonts w:ascii="Arial" w:hAnsi="Arial" w:cs="Arial"/>
          <w:sz w:val="24"/>
          <w:szCs w:val="24"/>
        </w:rPr>
      </w:pPr>
      <w:r>
        <w:rPr>
          <w:rFonts w:ascii="Arial" w:hAnsi="Arial" w:cs="Arial"/>
          <w:sz w:val="24"/>
          <w:szCs w:val="24"/>
        </w:rPr>
        <w:t>E-mail:</w:t>
      </w:r>
      <w:r w:rsidR="004B205B">
        <w:rPr>
          <w:rFonts w:ascii="Arial" w:hAnsi="Arial" w:cs="Arial"/>
          <w:sz w:val="24"/>
          <w:szCs w:val="24"/>
        </w:rPr>
        <w:t xml:space="preserve"> saude@ibirarema.sp.gov.br</w:t>
      </w:r>
    </w:p>
    <w:p w14:paraId="742FF85B" w14:textId="77777777" w:rsidR="004B1765" w:rsidRDefault="004B1765" w:rsidP="00E17282">
      <w:pPr>
        <w:spacing w:after="0" w:line="360" w:lineRule="auto"/>
        <w:ind w:firstLine="851"/>
        <w:jc w:val="both"/>
        <w:rPr>
          <w:rFonts w:ascii="Arial" w:hAnsi="Arial" w:cs="Arial"/>
          <w:sz w:val="24"/>
          <w:szCs w:val="24"/>
        </w:rPr>
      </w:pPr>
    </w:p>
    <w:p w14:paraId="6F57A741" w14:textId="214E18A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2. </w:t>
      </w:r>
      <w:r w:rsidR="004B1765" w:rsidRPr="0015344A">
        <w:rPr>
          <w:rFonts w:ascii="Arial" w:hAnsi="Arial" w:cs="Arial"/>
          <w:b/>
          <w:bCs/>
          <w:sz w:val="24"/>
          <w:szCs w:val="24"/>
        </w:rPr>
        <w:t>IDENTIFICAÇÃO DA DEMANDA</w:t>
      </w:r>
    </w:p>
    <w:p w14:paraId="10B84D8B" w14:textId="77777777" w:rsidR="004B1765" w:rsidRDefault="004B1765" w:rsidP="00E17282">
      <w:pPr>
        <w:spacing w:after="0" w:line="360" w:lineRule="auto"/>
        <w:ind w:firstLine="851"/>
        <w:jc w:val="both"/>
        <w:rPr>
          <w:rFonts w:ascii="Arial" w:hAnsi="Arial" w:cs="Arial"/>
          <w:sz w:val="24"/>
          <w:szCs w:val="24"/>
        </w:rPr>
      </w:pPr>
    </w:p>
    <w:p w14:paraId="09839AC0" w14:textId="645855C8" w:rsidR="00E17282" w:rsidRDefault="00E17282" w:rsidP="00E17282">
      <w:pPr>
        <w:spacing w:after="0" w:line="360" w:lineRule="auto"/>
        <w:ind w:firstLine="851"/>
        <w:jc w:val="both"/>
        <w:rPr>
          <w:rFonts w:ascii="Arial" w:eastAsia="Times New Roman" w:hAnsi="Arial" w:cs="Arial"/>
          <w:sz w:val="24"/>
          <w:szCs w:val="24"/>
          <w:lang w:eastAsia="pt-BR"/>
        </w:rPr>
      </w:pPr>
      <w:r>
        <w:rPr>
          <w:rFonts w:ascii="Arial" w:hAnsi="Arial" w:cs="Arial"/>
          <w:sz w:val="24"/>
          <w:szCs w:val="24"/>
        </w:rPr>
        <w:t>Contratação</w:t>
      </w:r>
      <w:r w:rsidR="00DB2BD2">
        <w:rPr>
          <w:rFonts w:ascii="Arial" w:hAnsi="Arial" w:cs="Arial"/>
          <w:sz w:val="24"/>
          <w:szCs w:val="24"/>
        </w:rPr>
        <w:t xml:space="preserve"> de </w:t>
      </w:r>
      <w:r w:rsidR="00E9351B">
        <w:rPr>
          <w:rFonts w:ascii="Arial" w:hAnsi="Arial" w:cs="Arial"/>
          <w:sz w:val="24"/>
          <w:szCs w:val="24"/>
        </w:rPr>
        <w:t>Empresa Técnica Especializada para Execução do Projeto Elétrico das Instalações do Prédio da Vigilância</w:t>
      </w:r>
      <w:r w:rsidR="00C776FE">
        <w:rPr>
          <w:rFonts w:ascii="Arial" w:hAnsi="Arial" w:cs="Arial"/>
          <w:sz w:val="24"/>
          <w:szCs w:val="24"/>
        </w:rPr>
        <w:t xml:space="preserve"> da</w:t>
      </w:r>
      <w:r w:rsidR="00E9351B">
        <w:rPr>
          <w:rFonts w:ascii="Arial" w:hAnsi="Arial" w:cs="Arial"/>
          <w:sz w:val="24"/>
          <w:szCs w:val="24"/>
        </w:rPr>
        <w:t xml:space="preserve"> Sa</w:t>
      </w:r>
      <w:r w:rsidR="000810A5">
        <w:rPr>
          <w:rFonts w:ascii="Arial" w:hAnsi="Arial" w:cs="Arial"/>
          <w:sz w:val="24"/>
          <w:szCs w:val="24"/>
        </w:rPr>
        <w:t>úde</w:t>
      </w:r>
      <w:r w:rsidR="00E9351B">
        <w:rPr>
          <w:rFonts w:ascii="Arial" w:hAnsi="Arial" w:cs="Arial"/>
          <w:sz w:val="24"/>
          <w:szCs w:val="24"/>
        </w:rPr>
        <w:t xml:space="preserve"> do Município de Ibirarema/SP</w:t>
      </w:r>
      <w:r>
        <w:rPr>
          <w:rFonts w:ascii="Arial" w:eastAsia="Times New Roman" w:hAnsi="Arial" w:cs="Arial"/>
          <w:sz w:val="24"/>
          <w:szCs w:val="24"/>
          <w:lang w:eastAsia="pt-BR"/>
        </w:rPr>
        <w:t>, conforme as quantidades, especificações e requisitos integrantes do ETP (Estudo Técnico Preliminar) e TR (Termo de Referência).</w:t>
      </w:r>
    </w:p>
    <w:p w14:paraId="18D475A5" w14:textId="77777777" w:rsidR="00173102" w:rsidRPr="00E17282" w:rsidRDefault="00173102" w:rsidP="00E17282">
      <w:pPr>
        <w:spacing w:after="0" w:line="360" w:lineRule="auto"/>
        <w:ind w:firstLine="851"/>
        <w:jc w:val="both"/>
        <w:rPr>
          <w:rFonts w:ascii="Arial" w:hAnsi="Arial" w:cs="Arial"/>
          <w:sz w:val="24"/>
          <w:szCs w:val="24"/>
        </w:rPr>
      </w:pPr>
    </w:p>
    <w:tbl>
      <w:tblPr>
        <w:tblStyle w:val="Tabelacomgrade"/>
        <w:tblW w:w="10207" w:type="dxa"/>
        <w:tblInd w:w="-176" w:type="dxa"/>
        <w:tblLook w:val="04A0" w:firstRow="1" w:lastRow="0" w:firstColumn="1" w:lastColumn="0" w:noHBand="0" w:noVBand="1"/>
      </w:tblPr>
      <w:tblGrid>
        <w:gridCol w:w="694"/>
        <w:gridCol w:w="761"/>
        <w:gridCol w:w="1126"/>
        <w:gridCol w:w="7626"/>
      </w:tblGrid>
      <w:tr w:rsidR="007E70F6" w:rsidRPr="00247CD1" w14:paraId="2917BB7F" w14:textId="77777777" w:rsidTr="005550BD">
        <w:trPr>
          <w:trHeight w:val="454"/>
        </w:trPr>
        <w:tc>
          <w:tcPr>
            <w:tcW w:w="694" w:type="dxa"/>
            <w:vAlign w:val="center"/>
          </w:tcPr>
          <w:p w14:paraId="7F18EDA0" w14:textId="77777777" w:rsidR="007E70F6" w:rsidRPr="00247CD1" w:rsidRDefault="007E70F6" w:rsidP="005550BD">
            <w:pPr>
              <w:spacing w:before="120" w:line="360" w:lineRule="auto"/>
              <w:jc w:val="center"/>
              <w:rPr>
                <w:rFonts w:ascii="Arial" w:hAnsi="Arial" w:cs="Arial"/>
              </w:rPr>
            </w:pPr>
            <w:r w:rsidRPr="00247CD1">
              <w:rPr>
                <w:rFonts w:ascii="Arial" w:hAnsi="Arial" w:cs="Arial"/>
              </w:rPr>
              <w:t>ITEM</w:t>
            </w:r>
          </w:p>
        </w:tc>
        <w:tc>
          <w:tcPr>
            <w:tcW w:w="761" w:type="dxa"/>
            <w:vAlign w:val="center"/>
          </w:tcPr>
          <w:p w14:paraId="7A610397" w14:textId="77777777" w:rsidR="007E70F6" w:rsidRPr="00247CD1" w:rsidRDefault="007E70F6" w:rsidP="005550BD">
            <w:pPr>
              <w:spacing w:before="120" w:line="360" w:lineRule="auto"/>
              <w:jc w:val="center"/>
              <w:rPr>
                <w:rFonts w:ascii="Arial" w:hAnsi="Arial" w:cs="Arial"/>
              </w:rPr>
            </w:pPr>
            <w:r w:rsidRPr="00247CD1">
              <w:rPr>
                <w:rFonts w:ascii="Arial" w:hAnsi="Arial" w:cs="Arial"/>
              </w:rPr>
              <w:t>UNID.</w:t>
            </w:r>
          </w:p>
        </w:tc>
        <w:tc>
          <w:tcPr>
            <w:tcW w:w="1126" w:type="dxa"/>
            <w:vAlign w:val="center"/>
          </w:tcPr>
          <w:p w14:paraId="76D3AA6B" w14:textId="77777777" w:rsidR="007E70F6" w:rsidRPr="00247CD1" w:rsidRDefault="007E70F6" w:rsidP="005550BD">
            <w:pPr>
              <w:spacing w:before="120" w:line="360" w:lineRule="auto"/>
              <w:jc w:val="center"/>
              <w:rPr>
                <w:rFonts w:ascii="Arial" w:hAnsi="Arial" w:cs="Arial"/>
              </w:rPr>
            </w:pPr>
            <w:r w:rsidRPr="00247CD1">
              <w:rPr>
                <w:rFonts w:ascii="Arial" w:hAnsi="Arial" w:cs="Arial"/>
              </w:rPr>
              <w:t>QUANT</w:t>
            </w:r>
            <w:r>
              <w:rPr>
                <w:rFonts w:ascii="Arial" w:hAnsi="Arial" w:cs="Arial"/>
              </w:rPr>
              <w:t>.</w:t>
            </w:r>
          </w:p>
        </w:tc>
        <w:tc>
          <w:tcPr>
            <w:tcW w:w="7626" w:type="dxa"/>
            <w:vAlign w:val="center"/>
          </w:tcPr>
          <w:p w14:paraId="313DC0BC" w14:textId="77777777" w:rsidR="007E70F6" w:rsidRPr="00247CD1" w:rsidRDefault="007E70F6" w:rsidP="005550BD">
            <w:pPr>
              <w:spacing w:before="120" w:line="360" w:lineRule="auto"/>
              <w:jc w:val="center"/>
              <w:rPr>
                <w:rFonts w:ascii="Arial" w:hAnsi="Arial" w:cs="Arial"/>
              </w:rPr>
            </w:pPr>
            <w:r w:rsidRPr="00247CD1">
              <w:rPr>
                <w:rFonts w:ascii="Arial" w:hAnsi="Arial" w:cs="Arial"/>
              </w:rPr>
              <w:t>DESCRIÇÃO</w:t>
            </w:r>
          </w:p>
        </w:tc>
      </w:tr>
      <w:tr w:rsidR="007E70F6" w:rsidRPr="00247CD1" w14:paraId="76419BA4" w14:textId="77777777" w:rsidTr="005550BD">
        <w:trPr>
          <w:trHeight w:val="454"/>
        </w:trPr>
        <w:tc>
          <w:tcPr>
            <w:tcW w:w="694" w:type="dxa"/>
          </w:tcPr>
          <w:p w14:paraId="0E80D0C1" w14:textId="77777777" w:rsidR="007E70F6" w:rsidRPr="00247CD1" w:rsidRDefault="007E70F6" w:rsidP="005550BD">
            <w:pPr>
              <w:spacing w:before="120" w:line="360" w:lineRule="auto"/>
              <w:jc w:val="center"/>
              <w:rPr>
                <w:rFonts w:ascii="Arial" w:hAnsi="Arial" w:cs="Arial"/>
              </w:rPr>
            </w:pPr>
            <w:r w:rsidRPr="00247CD1">
              <w:rPr>
                <w:rFonts w:ascii="Arial" w:hAnsi="Arial" w:cs="Arial"/>
              </w:rPr>
              <w:t>01</w:t>
            </w:r>
          </w:p>
        </w:tc>
        <w:tc>
          <w:tcPr>
            <w:tcW w:w="761" w:type="dxa"/>
          </w:tcPr>
          <w:p w14:paraId="7ED538E0" w14:textId="77777777" w:rsidR="007E70F6" w:rsidRPr="00247CD1" w:rsidRDefault="007E70F6" w:rsidP="005550BD">
            <w:pPr>
              <w:spacing w:before="120" w:line="360" w:lineRule="auto"/>
              <w:jc w:val="center"/>
              <w:rPr>
                <w:rFonts w:ascii="Arial" w:hAnsi="Arial" w:cs="Arial"/>
              </w:rPr>
            </w:pPr>
            <w:r>
              <w:rPr>
                <w:rFonts w:ascii="Arial" w:hAnsi="Arial" w:cs="Arial"/>
              </w:rPr>
              <w:t>Sv</w:t>
            </w:r>
          </w:p>
        </w:tc>
        <w:tc>
          <w:tcPr>
            <w:tcW w:w="1126" w:type="dxa"/>
          </w:tcPr>
          <w:p w14:paraId="54F3F57D" w14:textId="77777777" w:rsidR="007E70F6" w:rsidRPr="00247CD1" w:rsidRDefault="007E70F6" w:rsidP="005550BD">
            <w:pPr>
              <w:spacing w:before="120" w:line="360" w:lineRule="auto"/>
              <w:jc w:val="center"/>
              <w:rPr>
                <w:rFonts w:ascii="Arial" w:hAnsi="Arial" w:cs="Arial"/>
              </w:rPr>
            </w:pPr>
            <w:r>
              <w:rPr>
                <w:rFonts w:ascii="Arial" w:hAnsi="Arial" w:cs="Arial"/>
              </w:rPr>
              <w:t>1</w:t>
            </w:r>
          </w:p>
        </w:tc>
        <w:tc>
          <w:tcPr>
            <w:tcW w:w="7626" w:type="dxa"/>
            <w:vAlign w:val="center"/>
          </w:tcPr>
          <w:p w14:paraId="2E1DB007" w14:textId="77777777" w:rsidR="007E70F6" w:rsidRDefault="007E70F6" w:rsidP="005550BD">
            <w:pPr>
              <w:spacing w:before="120" w:line="276" w:lineRule="auto"/>
              <w:jc w:val="both"/>
              <w:rPr>
                <w:rFonts w:ascii="Arial" w:hAnsi="Arial" w:cs="Arial"/>
              </w:rPr>
            </w:pPr>
            <w:r w:rsidRPr="00D675F3">
              <w:rPr>
                <w:rFonts w:ascii="Arial" w:hAnsi="Arial" w:cs="Arial"/>
              </w:rPr>
              <w:t>Contratação de Empresa Técnica Especializada para Execução de Projeto Elétrico das Instalações do Prédio da Vigilância da Saúde do Município de Ibirarema/SP</w:t>
            </w:r>
            <w:r>
              <w:rPr>
                <w:rFonts w:ascii="Arial" w:hAnsi="Arial" w:cs="Arial"/>
              </w:rPr>
              <w:t>, contemplando as seguintes fases:</w:t>
            </w:r>
          </w:p>
          <w:p w14:paraId="43F6BA6F"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1. Levantamento e Preparação do Canteiro de Obras:</w:t>
            </w:r>
          </w:p>
          <w:p w14:paraId="6B5B0F82" w14:textId="77777777" w:rsidR="007E70F6" w:rsidRPr="00BD5000" w:rsidRDefault="007E70F6" w:rsidP="005550BD">
            <w:pPr>
              <w:spacing w:line="276" w:lineRule="auto"/>
              <w:ind w:firstLine="284"/>
              <w:jc w:val="both"/>
              <w:rPr>
                <w:rFonts w:ascii="Arial" w:hAnsi="Arial" w:cs="Arial"/>
              </w:rPr>
            </w:pPr>
            <w:r>
              <w:rPr>
                <w:rFonts w:ascii="Arial" w:hAnsi="Arial" w:cs="Arial"/>
              </w:rPr>
              <w:t xml:space="preserve">1.1. </w:t>
            </w:r>
            <w:r w:rsidRPr="00BD5000">
              <w:rPr>
                <w:rFonts w:ascii="Arial" w:hAnsi="Arial" w:cs="Arial"/>
              </w:rPr>
              <w:t>Análise e conferência do projeto executivo</w:t>
            </w:r>
            <w:r>
              <w:rPr>
                <w:rFonts w:ascii="Arial" w:hAnsi="Arial" w:cs="Arial"/>
              </w:rPr>
              <w:t>;</w:t>
            </w:r>
          </w:p>
          <w:p w14:paraId="1F6EF09B" w14:textId="77777777" w:rsidR="007E70F6" w:rsidRPr="00BD5000" w:rsidRDefault="007E70F6" w:rsidP="005550BD">
            <w:pPr>
              <w:spacing w:line="276" w:lineRule="auto"/>
              <w:ind w:firstLine="284"/>
              <w:jc w:val="both"/>
              <w:rPr>
                <w:rFonts w:ascii="Arial" w:hAnsi="Arial" w:cs="Arial"/>
              </w:rPr>
            </w:pPr>
            <w:r>
              <w:rPr>
                <w:rFonts w:ascii="Arial" w:hAnsi="Arial" w:cs="Arial"/>
              </w:rPr>
              <w:t xml:space="preserve">1.2. </w:t>
            </w:r>
            <w:r w:rsidRPr="00BD5000">
              <w:rPr>
                <w:rFonts w:ascii="Arial" w:hAnsi="Arial" w:cs="Arial"/>
              </w:rPr>
              <w:t>Delimitaç</w:t>
            </w:r>
            <w:r>
              <w:rPr>
                <w:rFonts w:ascii="Arial" w:hAnsi="Arial" w:cs="Arial"/>
              </w:rPr>
              <w:t>ã</w:t>
            </w:r>
            <w:r w:rsidRPr="00BD5000">
              <w:rPr>
                <w:rFonts w:ascii="Arial" w:hAnsi="Arial" w:cs="Arial"/>
              </w:rPr>
              <w:t xml:space="preserve">o das </w:t>
            </w:r>
            <w:r>
              <w:rPr>
                <w:rFonts w:ascii="Arial" w:hAnsi="Arial" w:cs="Arial"/>
              </w:rPr>
              <w:t>á</w:t>
            </w:r>
            <w:r w:rsidRPr="00BD5000">
              <w:rPr>
                <w:rFonts w:ascii="Arial" w:hAnsi="Arial" w:cs="Arial"/>
              </w:rPr>
              <w:t>reas de instalação elétrica</w:t>
            </w:r>
            <w:r>
              <w:rPr>
                <w:rFonts w:ascii="Arial" w:hAnsi="Arial" w:cs="Arial"/>
              </w:rPr>
              <w:t>;</w:t>
            </w:r>
          </w:p>
          <w:p w14:paraId="7E111FE1" w14:textId="77777777" w:rsidR="007E70F6" w:rsidRPr="00BD5000" w:rsidRDefault="007E70F6" w:rsidP="005550BD">
            <w:pPr>
              <w:spacing w:line="276" w:lineRule="auto"/>
              <w:ind w:firstLine="284"/>
              <w:jc w:val="both"/>
              <w:rPr>
                <w:rFonts w:ascii="Arial" w:hAnsi="Arial" w:cs="Arial"/>
              </w:rPr>
            </w:pPr>
            <w:r>
              <w:rPr>
                <w:rFonts w:ascii="Arial" w:hAnsi="Arial" w:cs="Arial"/>
              </w:rPr>
              <w:t xml:space="preserve">1.3. </w:t>
            </w:r>
            <w:r w:rsidRPr="00BD5000">
              <w:rPr>
                <w:rFonts w:ascii="Arial" w:hAnsi="Arial" w:cs="Arial"/>
              </w:rPr>
              <w:t>Organização de materiais e ferramentas necessários</w:t>
            </w:r>
            <w:r>
              <w:rPr>
                <w:rFonts w:ascii="Arial" w:hAnsi="Arial" w:cs="Arial"/>
              </w:rPr>
              <w:t>.</w:t>
            </w:r>
          </w:p>
          <w:p w14:paraId="7200F611"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2. Execução da Infraestrutura Elétrica:</w:t>
            </w:r>
          </w:p>
          <w:p w14:paraId="29ECE9C8" w14:textId="77777777" w:rsidR="007E70F6" w:rsidRDefault="007E70F6" w:rsidP="005550BD">
            <w:pPr>
              <w:spacing w:line="276" w:lineRule="auto"/>
              <w:ind w:firstLine="284"/>
              <w:jc w:val="both"/>
              <w:rPr>
                <w:rFonts w:ascii="Arial" w:hAnsi="Arial" w:cs="Arial"/>
              </w:rPr>
            </w:pPr>
            <w:r>
              <w:rPr>
                <w:rFonts w:ascii="Arial" w:hAnsi="Arial" w:cs="Arial"/>
              </w:rPr>
              <w:t xml:space="preserve">2.1. </w:t>
            </w:r>
            <w:r w:rsidRPr="00BD5000">
              <w:rPr>
                <w:rFonts w:ascii="Arial" w:hAnsi="Arial" w:cs="Arial"/>
              </w:rPr>
              <w:t>Instalaç</w:t>
            </w:r>
            <w:r>
              <w:rPr>
                <w:rFonts w:ascii="Arial" w:hAnsi="Arial" w:cs="Arial"/>
              </w:rPr>
              <w:t>ã</w:t>
            </w:r>
            <w:r w:rsidRPr="00BD5000">
              <w:rPr>
                <w:rFonts w:ascii="Arial" w:hAnsi="Arial" w:cs="Arial"/>
              </w:rPr>
              <w:t xml:space="preserve">o de eletrodutos galvanizados rígidos em paredes e tetos </w:t>
            </w:r>
            <w:r>
              <w:rPr>
                <w:rFonts w:ascii="Arial" w:hAnsi="Arial" w:cs="Arial"/>
              </w:rPr>
              <w:t xml:space="preserve">superfície </w:t>
            </w:r>
            <w:r w:rsidRPr="00BD5000">
              <w:rPr>
                <w:rFonts w:ascii="Arial" w:hAnsi="Arial" w:cs="Arial"/>
              </w:rPr>
              <w:t xml:space="preserve">garantindo </w:t>
            </w:r>
            <w:r>
              <w:rPr>
                <w:rFonts w:ascii="Arial" w:hAnsi="Arial" w:cs="Arial"/>
              </w:rPr>
              <w:t>os devidos espaçamentos e fixações com abraçadeiras metálicas e buchas adequadas;</w:t>
            </w:r>
          </w:p>
          <w:p w14:paraId="00D15E06" w14:textId="77777777" w:rsidR="007E70F6" w:rsidRDefault="007E70F6" w:rsidP="005550BD">
            <w:pPr>
              <w:spacing w:line="276" w:lineRule="auto"/>
              <w:ind w:firstLine="284"/>
              <w:jc w:val="both"/>
              <w:rPr>
                <w:rFonts w:ascii="Arial" w:hAnsi="Arial" w:cs="Arial"/>
              </w:rPr>
            </w:pPr>
            <w:r>
              <w:rPr>
                <w:rFonts w:ascii="Arial" w:hAnsi="Arial" w:cs="Arial"/>
              </w:rPr>
              <w:t>2.2. Execução de curvas e derivações nos eletrodutos com curvadores manuais ou elétricos, assegurando o raio mínimo de curvatura conforme norma.</w:t>
            </w:r>
          </w:p>
          <w:p w14:paraId="7B10C0C7"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3. Instalação de Caixas de Passagem e Caixas de Derivação:</w:t>
            </w:r>
          </w:p>
          <w:p w14:paraId="4CC07FC4" w14:textId="77777777" w:rsidR="007E70F6" w:rsidRDefault="007E70F6" w:rsidP="005550BD">
            <w:pPr>
              <w:spacing w:line="276" w:lineRule="auto"/>
              <w:ind w:firstLine="284"/>
              <w:jc w:val="both"/>
              <w:rPr>
                <w:rFonts w:ascii="Arial" w:hAnsi="Arial" w:cs="Arial"/>
              </w:rPr>
            </w:pPr>
            <w:r>
              <w:rPr>
                <w:rFonts w:ascii="Arial" w:hAnsi="Arial" w:cs="Arial"/>
              </w:rPr>
              <w:t>3.1. Posicionamento e fixação das caixas de sobrepor para tomadas, interruptores e derivação;</w:t>
            </w:r>
          </w:p>
          <w:p w14:paraId="0FF24FC2" w14:textId="77777777" w:rsidR="007E70F6" w:rsidRDefault="007E70F6" w:rsidP="005550BD">
            <w:pPr>
              <w:spacing w:line="276" w:lineRule="auto"/>
              <w:ind w:firstLine="284"/>
              <w:jc w:val="both"/>
              <w:rPr>
                <w:rFonts w:ascii="Arial" w:hAnsi="Arial" w:cs="Arial"/>
              </w:rPr>
            </w:pPr>
            <w:r>
              <w:rPr>
                <w:rFonts w:ascii="Arial" w:hAnsi="Arial" w:cs="Arial"/>
              </w:rPr>
              <w:t>3.2. Vedação e nivelamento adequado para posterior acabamento.</w:t>
            </w:r>
          </w:p>
          <w:p w14:paraId="5DEA78E0"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4. Lançamento de Cabos:</w:t>
            </w:r>
          </w:p>
          <w:p w14:paraId="072C1A72" w14:textId="77777777" w:rsidR="007E70F6" w:rsidRDefault="007E70F6" w:rsidP="005550BD">
            <w:pPr>
              <w:spacing w:line="276" w:lineRule="auto"/>
              <w:ind w:firstLine="284"/>
              <w:jc w:val="both"/>
              <w:rPr>
                <w:rFonts w:ascii="Arial" w:hAnsi="Arial" w:cs="Arial"/>
              </w:rPr>
            </w:pPr>
            <w:r>
              <w:rPr>
                <w:rFonts w:ascii="Arial" w:hAnsi="Arial" w:cs="Arial"/>
              </w:rPr>
              <w:t>4.1. Escolha dos condutores de acordo com a bitola, isolação e cores definidas em projeto;</w:t>
            </w:r>
          </w:p>
          <w:p w14:paraId="41FF3E90" w14:textId="77777777" w:rsidR="007E70F6" w:rsidRDefault="007E70F6" w:rsidP="005550BD">
            <w:pPr>
              <w:spacing w:line="276" w:lineRule="auto"/>
              <w:ind w:firstLine="284"/>
              <w:jc w:val="both"/>
              <w:rPr>
                <w:rFonts w:ascii="Arial" w:hAnsi="Arial" w:cs="Arial"/>
              </w:rPr>
            </w:pPr>
            <w:r>
              <w:rPr>
                <w:rFonts w:ascii="Arial" w:hAnsi="Arial" w:cs="Arial"/>
              </w:rPr>
              <w:t>4.2. Lançamento dos cabos nos eletrodutos, utilizando guia de passa-fios e lubrificante apropriado;</w:t>
            </w:r>
          </w:p>
          <w:p w14:paraId="780FE829" w14:textId="77777777" w:rsidR="007E70F6" w:rsidRDefault="007E70F6" w:rsidP="005550BD">
            <w:pPr>
              <w:spacing w:line="276" w:lineRule="auto"/>
              <w:ind w:firstLine="284"/>
              <w:jc w:val="both"/>
              <w:rPr>
                <w:rFonts w:ascii="Arial" w:hAnsi="Arial" w:cs="Arial"/>
              </w:rPr>
            </w:pPr>
            <w:r>
              <w:rPr>
                <w:rFonts w:ascii="Arial" w:hAnsi="Arial" w:cs="Arial"/>
              </w:rPr>
              <w:t>4.3. Identificação e organização dos cabos nas extremidades.</w:t>
            </w:r>
          </w:p>
          <w:p w14:paraId="154A6289"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5. Montagem dos Quadros de Distribuição:</w:t>
            </w:r>
          </w:p>
          <w:p w14:paraId="61B2DC23" w14:textId="77777777" w:rsidR="007E70F6" w:rsidRDefault="007E70F6" w:rsidP="005550BD">
            <w:pPr>
              <w:spacing w:line="276" w:lineRule="auto"/>
              <w:ind w:firstLine="284"/>
              <w:jc w:val="both"/>
              <w:rPr>
                <w:rFonts w:ascii="Arial" w:hAnsi="Arial" w:cs="Arial"/>
              </w:rPr>
            </w:pPr>
            <w:r>
              <w:rPr>
                <w:rFonts w:ascii="Arial" w:hAnsi="Arial" w:cs="Arial"/>
              </w:rPr>
              <w:t>5.1. Fixação dos quadros de distribuição no local indicado;</w:t>
            </w:r>
          </w:p>
          <w:p w14:paraId="25B417AA" w14:textId="77777777" w:rsidR="007E70F6" w:rsidRDefault="007E70F6" w:rsidP="005550BD">
            <w:pPr>
              <w:spacing w:line="276" w:lineRule="auto"/>
              <w:ind w:firstLine="284"/>
              <w:jc w:val="both"/>
              <w:rPr>
                <w:rFonts w:ascii="Arial" w:hAnsi="Arial" w:cs="Arial"/>
              </w:rPr>
            </w:pPr>
            <w:r>
              <w:rPr>
                <w:rFonts w:ascii="Arial" w:hAnsi="Arial" w:cs="Arial"/>
              </w:rPr>
              <w:lastRenderedPageBreak/>
              <w:t>5.2. Instalação dos disjuntores, barramentos de fase, neutro e terra;</w:t>
            </w:r>
          </w:p>
          <w:p w14:paraId="08FC8C49" w14:textId="77777777" w:rsidR="007E70F6" w:rsidRDefault="007E70F6" w:rsidP="005550BD">
            <w:pPr>
              <w:spacing w:line="276" w:lineRule="auto"/>
              <w:ind w:firstLine="284"/>
              <w:jc w:val="both"/>
              <w:rPr>
                <w:rFonts w:ascii="Arial" w:hAnsi="Arial" w:cs="Arial"/>
              </w:rPr>
            </w:pPr>
            <w:r>
              <w:rPr>
                <w:rFonts w:ascii="Arial" w:hAnsi="Arial" w:cs="Arial"/>
              </w:rPr>
              <w:t>5.3. Interligação dos circuitos aos disjuntores conforme diagrama unifiliar.</w:t>
            </w:r>
          </w:p>
          <w:p w14:paraId="5B9E707C"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6. Instalação de Tomadas, Interruptores e Ponto de Iluminação:</w:t>
            </w:r>
          </w:p>
          <w:p w14:paraId="684E2614" w14:textId="77777777" w:rsidR="007E70F6" w:rsidRDefault="007E70F6" w:rsidP="005550BD">
            <w:pPr>
              <w:spacing w:line="276" w:lineRule="auto"/>
              <w:ind w:firstLine="284"/>
              <w:jc w:val="both"/>
              <w:rPr>
                <w:rFonts w:ascii="Arial" w:hAnsi="Arial" w:cs="Arial"/>
              </w:rPr>
            </w:pPr>
            <w:r>
              <w:rPr>
                <w:rFonts w:ascii="Arial" w:hAnsi="Arial" w:cs="Arial"/>
              </w:rPr>
              <w:t>6.1. Fixação dos mecanismos nas caixas;</w:t>
            </w:r>
          </w:p>
          <w:p w14:paraId="1917AFB9" w14:textId="77777777" w:rsidR="007E70F6" w:rsidRDefault="007E70F6" w:rsidP="005550BD">
            <w:pPr>
              <w:spacing w:line="276" w:lineRule="auto"/>
              <w:ind w:firstLine="284"/>
              <w:jc w:val="both"/>
              <w:rPr>
                <w:rFonts w:ascii="Arial" w:hAnsi="Arial" w:cs="Arial"/>
              </w:rPr>
            </w:pPr>
            <w:r>
              <w:rPr>
                <w:rFonts w:ascii="Arial" w:hAnsi="Arial" w:cs="Arial"/>
              </w:rPr>
              <w:t>6.2. Conexões conforme padrão, respeitando s condutores fase, neutro e terra;</w:t>
            </w:r>
          </w:p>
          <w:p w14:paraId="3CBD199C" w14:textId="77777777" w:rsidR="007E70F6" w:rsidRDefault="007E70F6" w:rsidP="005550BD">
            <w:pPr>
              <w:spacing w:line="276" w:lineRule="auto"/>
              <w:ind w:firstLine="284"/>
              <w:jc w:val="both"/>
              <w:rPr>
                <w:rFonts w:ascii="Arial" w:hAnsi="Arial" w:cs="Arial"/>
              </w:rPr>
            </w:pPr>
            <w:r>
              <w:rPr>
                <w:rFonts w:ascii="Arial" w:hAnsi="Arial" w:cs="Arial"/>
              </w:rPr>
              <w:t>6.3. Instalação de luminárias e dispositivos de controle de iluminação.</w:t>
            </w:r>
          </w:p>
          <w:p w14:paraId="3D8C4180" w14:textId="77777777" w:rsidR="007E70F6" w:rsidRPr="007E729C" w:rsidRDefault="007E70F6" w:rsidP="005550BD">
            <w:pPr>
              <w:spacing w:line="276" w:lineRule="auto"/>
              <w:jc w:val="both"/>
              <w:rPr>
                <w:rFonts w:ascii="Arial" w:hAnsi="Arial" w:cs="Arial"/>
                <w:b/>
                <w:bCs/>
              </w:rPr>
            </w:pPr>
            <w:r w:rsidRPr="007E729C">
              <w:rPr>
                <w:rFonts w:ascii="Arial" w:hAnsi="Arial" w:cs="Arial"/>
                <w:b/>
                <w:bCs/>
              </w:rPr>
              <w:t>7. Limpeza e Acabamento:</w:t>
            </w:r>
          </w:p>
          <w:p w14:paraId="48B99E72" w14:textId="77777777" w:rsidR="007E70F6" w:rsidRDefault="007E70F6" w:rsidP="005550BD">
            <w:pPr>
              <w:spacing w:line="276" w:lineRule="auto"/>
              <w:ind w:firstLine="284"/>
              <w:jc w:val="both"/>
              <w:rPr>
                <w:rFonts w:ascii="Arial" w:hAnsi="Arial" w:cs="Arial"/>
              </w:rPr>
            </w:pPr>
            <w:r>
              <w:rPr>
                <w:rFonts w:ascii="Arial" w:hAnsi="Arial" w:cs="Arial"/>
              </w:rPr>
              <w:t>7.1. Remoção de resíduos e limpeza dos pontos de instalação;</w:t>
            </w:r>
          </w:p>
          <w:p w14:paraId="1400582E" w14:textId="77777777" w:rsidR="007E70F6" w:rsidRDefault="007E70F6" w:rsidP="005550BD">
            <w:pPr>
              <w:spacing w:line="276" w:lineRule="auto"/>
              <w:ind w:firstLine="284"/>
              <w:jc w:val="both"/>
              <w:rPr>
                <w:rFonts w:ascii="Arial" w:hAnsi="Arial" w:cs="Arial"/>
              </w:rPr>
            </w:pPr>
            <w:r>
              <w:rPr>
                <w:rFonts w:ascii="Arial" w:hAnsi="Arial" w:cs="Arial"/>
              </w:rPr>
              <w:t>7.2. Revisão estética e técnica das instalações visíveis;</w:t>
            </w:r>
          </w:p>
          <w:p w14:paraId="6C438B3D" w14:textId="77777777" w:rsidR="007E70F6" w:rsidRPr="00247CD1" w:rsidRDefault="007E70F6" w:rsidP="005550BD">
            <w:pPr>
              <w:spacing w:line="276" w:lineRule="auto"/>
              <w:ind w:firstLine="284"/>
              <w:jc w:val="both"/>
              <w:rPr>
                <w:rFonts w:ascii="Arial" w:hAnsi="Arial" w:cs="Arial"/>
              </w:rPr>
            </w:pPr>
            <w:r>
              <w:rPr>
                <w:rFonts w:ascii="Arial" w:hAnsi="Arial" w:cs="Arial"/>
              </w:rPr>
              <w:t>7.3. Entrega dos termos de garantia e manual de operação (quando aplicável).</w:t>
            </w:r>
          </w:p>
        </w:tc>
      </w:tr>
    </w:tbl>
    <w:p w14:paraId="18604FBC" w14:textId="77777777" w:rsidR="004B1765" w:rsidRDefault="004B1765" w:rsidP="007E70F6">
      <w:pPr>
        <w:spacing w:after="0" w:line="360" w:lineRule="auto"/>
        <w:rPr>
          <w:rFonts w:ascii="Arial" w:hAnsi="Arial" w:cs="Arial"/>
          <w:sz w:val="24"/>
          <w:szCs w:val="24"/>
        </w:rPr>
      </w:pPr>
    </w:p>
    <w:p w14:paraId="41DFA98D" w14:textId="2E4208EF"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3. </w:t>
      </w:r>
      <w:r w:rsidR="004B1765" w:rsidRPr="0015344A">
        <w:rPr>
          <w:rFonts w:ascii="Arial" w:hAnsi="Arial" w:cs="Arial"/>
          <w:b/>
          <w:bCs/>
          <w:sz w:val="24"/>
          <w:szCs w:val="24"/>
        </w:rPr>
        <w:t>JUSTIFICATIVA</w:t>
      </w:r>
    </w:p>
    <w:p w14:paraId="3C786049" w14:textId="77777777" w:rsidR="00E17282" w:rsidRDefault="00E17282" w:rsidP="004B1765">
      <w:pPr>
        <w:spacing w:after="0" w:line="360" w:lineRule="auto"/>
        <w:ind w:firstLine="851"/>
        <w:rPr>
          <w:rFonts w:ascii="Arial" w:hAnsi="Arial" w:cs="Arial"/>
          <w:sz w:val="24"/>
          <w:szCs w:val="24"/>
        </w:rPr>
      </w:pPr>
    </w:p>
    <w:p w14:paraId="019A8BA5" w14:textId="607CCCC9" w:rsidR="00E9351B" w:rsidRPr="00E9351B" w:rsidRDefault="00E9351B" w:rsidP="00E9351B">
      <w:pPr>
        <w:spacing w:after="0" w:line="360" w:lineRule="auto"/>
        <w:ind w:firstLine="851"/>
        <w:jc w:val="both"/>
        <w:rPr>
          <w:rFonts w:ascii="Arial" w:hAnsi="Arial" w:cs="Arial"/>
          <w:sz w:val="24"/>
          <w:szCs w:val="24"/>
        </w:rPr>
      </w:pPr>
      <w:r w:rsidRPr="00E9351B">
        <w:rPr>
          <w:rFonts w:ascii="Arial" w:hAnsi="Arial" w:cs="Arial"/>
          <w:sz w:val="24"/>
          <w:szCs w:val="24"/>
        </w:rPr>
        <w:t>A execução do projeto elétrico e a consequente implantação das instalações elétricas da sede da Vigilância Sanitária do Município de Ibirarema/SP configuram-se como necessidade urgente e estratégica, em razão da função essencial que a unidade exerce na proteção da saúde pública local. As atividades desempenhadas pela Vigilância Sanitária dependem de instalações seguras, confiáveis e conformes às normas técnicas, pois abrigam equipamentos sensíveis, exigem continuidade de funcionamento para procedimentos administrativos e de inspeção, e eventualmente armazenam materiais que demandam condições específicas de energia e de climatização. Instalações elétricas deficitárias, mal dimensionadas ou não conformes expõem o serviço público a riscos de interrupção, a acidentes elétricos (que colocam em perigo funcionários e usuários), a danos a equipamentos e a potenciais responsabilidades administrativas e legais para o Município.</w:t>
      </w:r>
    </w:p>
    <w:p w14:paraId="17F31E5D" w14:textId="1C11587F" w:rsidR="00E9351B" w:rsidRPr="00E9351B" w:rsidRDefault="00E9351B" w:rsidP="00E9351B">
      <w:pPr>
        <w:spacing w:after="0" w:line="360" w:lineRule="auto"/>
        <w:ind w:firstLine="851"/>
        <w:jc w:val="both"/>
        <w:rPr>
          <w:rFonts w:ascii="Arial" w:hAnsi="Arial" w:cs="Arial"/>
          <w:sz w:val="24"/>
          <w:szCs w:val="24"/>
        </w:rPr>
      </w:pPr>
      <w:r w:rsidRPr="00E9351B">
        <w:rPr>
          <w:rFonts w:ascii="Arial" w:hAnsi="Arial" w:cs="Arial"/>
          <w:sz w:val="24"/>
          <w:szCs w:val="24"/>
        </w:rPr>
        <w:t>Além do caráter de proteção à vida e à continuidade do serviço público, a contratação atende às exigências normativas e de segurança técnica aplicáveis. O projeto e a execução deverão observar as normas técnicas da ABNT (entre as quais a NBR 5410 para instalações elétricas de baixa tensão e outras aplicáveis), as exigências de segurança do trabalho previstas na NR-10, bem como os requisitos específicos relativos à qualidade de iluminação (NBR aplicável à iluminância) e proteção das instalações. A adoção de projeto executivo adequado permitirá dimensionamento correto de circuitos, esquemas unifilares, seletividade e coordenação de proteção, aterramento e equipotencialidade, além de garantir documentação técnica completa (memorial descritivo, cálculos de carga, planilhas de cabos, listas de materiais, desenhos as-built) necessária para a operação, manutenção e fiscalização da obra.</w:t>
      </w:r>
    </w:p>
    <w:p w14:paraId="391FEAD1" w14:textId="64E090F0" w:rsidR="00745223" w:rsidRDefault="00E9351B" w:rsidP="00E9351B">
      <w:pPr>
        <w:spacing w:after="0" w:line="360" w:lineRule="auto"/>
        <w:ind w:firstLine="851"/>
        <w:jc w:val="both"/>
        <w:rPr>
          <w:rFonts w:ascii="Arial" w:hAnsi="Arial" w:cs="Arial"/>
          <w:sz w:val="24"/>
          <w:szCs w:val="24"/>
        </w:rPr>
      </w:pPr>
      <w:r w:rsidRPr="00E9351B">
        <w:rPr>
          <w:rFonts w:ascii="Arial" w:hAnsi="Arial" w:cs="Arial"/>
          <w:sz w:val="24"/>
          <w:szCs w:val="24"/>
        </w:rPr>
        <w:t xml:space="preserve">Do ponto de vista administrativo e econômico, a contratação formalizada por meio de procedimento licitatório e execução por empresa especializada oferece garantias de </w:t>
      </w:r>
      <w:r w:rsidRPr="00E9351B">
        <w:rPr>
          <w:rFonts w:ascii="Arial" w:hAnsi="Arial" w:cs="Arial"/>
          <w:sz w:val="24"/>
          <w:szCs w:val="24"/>
        </w:rPr>
        <w:lastRenderedPageBreak/>
        <w:t>qualidade técnica, rastreabilidade e responsabilidade profissional evidenciada por ART/Anotação de Responsabilidade Técnica junto ao CREA. A modernização e regularização das instalações contribuem para reduzir custos futuros de manutenção emergencial, evitar paradas não programadas e prolongar a vida útil dos equipamentos. Ademais, encontra respaldo no princípio da eficiência e no dever de manutenção segura de bens públicos, conforme orientações da Lei nº 14.133/2021, que exige planejamento, definição de escopo e justificativa técnica para contratações públicas. Por estas razões, a realização do projeto elétrico e sua execução são medidas essenciais para assegurar que a Vigilância Sanitária disponha de infraestrutura elétrica segura, eficiente e em estrita conformidade com a legislação e normas técnicas, garantindo a preservação do patrimônio público e a prestação continuada de serviços de saúde à comunidade.</w:t>
      </w:r>
    </w:p>
    <w:p w14:paraId="2EA52F50" w14:textId="77777777" w:rsidR="00E9351B" w:rsidRDefault="00E9351B" w:rsidP="00E9351B">
      <w:pPr>
        <w:spacing w:after="0" w:line="360" w:lineRule="auto"/>
        <w:jc w:val="both"/>
        <w:rPr>
          <w:rFonts w:ascii="Arial" w:hAnsi="Arial" w:cs="Arial"/>
          <w:sz w:val="24"/>
          <w:szCs w:val="24"/>
        </w:rPr>
      </w:pPr>
    </w:p>
    <w:p w14:paraId="2C17171F" w14:textId="3D3547EC"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4. </w:t>
      </w:r>
      <w:r w:rsidR="004B1765" w:rsidRPr="0015344A">
        <w:rPr>
          <w:rFonts w:ascii="Arial" w:hAnsi="Arial" w:cs="Arial"/>
          <w:b/>
          <w:bCs/>
          <w:sz w:val="24"/>
          <w:szCs w:val="24"/>
        </w:rPr>
        <w:t>RESULTADOS A SEREM ALCANÇADOS</w:t>
      </w:r>
    </w:p>
    <w:p w14:paraId="0CDECEB7" w14:textId="77777777" w:rsidR="004B1765" w:rsidRDefault="004B1765" w:rsidP="004B1765">
      <w:pPr>
        <w:spacing w:after="0" w:line="360" w:lineRule="auto"/>
        <w:ind w:firstLine="851"/>
        <w:rPr>
          <w:rFonts w:ascii="Arial" w:hAnsi="Arial" w:cs="Arial"/>
          <w:sz w:val="24"/>
          <w:szCs w:val="24"/>
        </w:rPr>
      </w:pPr>
    </w:p>
    <w:p w14:paraId="7F9CB384" w14:textId="77777777" w:rsidR="00544460" w:rsidRPr="00E9351B" w:rsidRDefault="00E9351B" w:rsidP="00544460">
      <w:pPr>
        <w:spacing w:after="0" w:line="360" w:lineRule="auto"/>
        <w:ind w:firstLine="851"/>
        <w:jc w:val="both"/>
        <w:rPr>
          <w:rFonts w:ascii="Arial" w:hAnsi="Arial" w:cs="Arial"/>
          <w:sz w:val="24"/>
          <w:szCs w:val="24"/>
        </w:rPr>
      </w:pPr>
      <w:r w:rsidRPr="00E9351B">
        <w:rPr>
          <w:rFonts w:ascii="Arial" w:hAnsi="Arial" w:cs="Arial"/>
          <w:sz w:val="24"/>
          <w:szCs w:val="24"/>
        </w:rPr>
        <w:t xml:space="preserve">Com a execução do projeto elétrico e a implantação das instalações previstas, pretende-se alcançar resultados técnicos, </w:t>
      </w:r>
      <w:r w:rsidR="00544460" w:rsidRPr="00E9351B">
        <w:rPr>
          <w:rFonts w:ascii="Arial" w:hAnsi="Arial" w:cs="Arial"/>
          <w:sz w:val="24"/>
          <w:szCs w:val="24"/>
        </w:rPr>
        <w:t xml:space="preserve">operacionais e institucionais que assegurem a plena funcionalidade e a segurança da sede da Vigilância </w:t>
      </w:r>
      <w:r w:rsidR="00544460">
        <w:rPr>
          <w:rFonts w:ascii="Arial" w:hAnsi="Arial" w:cs="Arial"/>
          <w:sz w:val="24"/>
          <w:szCs w:val="24"/>
        </w:rPr>
        <w:t>da Saúde</w:t>
      </w:r>
      <w:r w:rsidR="00544460" w:rsidRPr="00E9351B">
        <w:rPr>
          <w:rFonts w:ascii="Arial" w:hAnsi="Arial" w:cs="Arial"/>
          <w:sz w:val="24"/>
          <w:szCs w:val="24"/>
        </w:rPr>
        <w:t>. Em primeiro lugar, espera-se assegurar a conformidade das instalações com as normas técnicas aplicáveis, traduzida em documentação aprovada e em obras executadas segundo projeto executivo, com desenhos unifilares, dimensionamento de condutores, dispositivos de proteção, esquemas de aterramento e detalhamento de pontos de iluminação e tomadas. Estes entregáveis permitirão a legalização técnica das instalações e a existência de registro técnico (ART) que responda pela responsabilidade profissional da execução.</w:t>
      </w:r>
    </w:p>
    <w:p w14:paraId="399FB9E0" w14:textId="77777777" w:rsidR="00544460" w:rsidRPr="00E9351B" w:rsidRDefault="00544460" w:rsidP="00544460">
      <w:pPr>
        <w:spacing w:after="0" w:line="360" w:lineRule="auto"/>
        <w:ind w:firstLine="851"/>
        <w:jc w:val="both"/>
        <w:rPr>
          <w:rFonts w:ascii="Arial" w:hAnsi="Arial" w:cs="Arial"/>
          <w:sz w:val="24"/>
          <w:szCs w:val="24"/>
        </w:rPr>
      </w:pPr>
      <w:r w:rsidRPr="00E9351B">
        <w:rPr>
          <w:rFonts w:ascii="Arial" w:hAnsi="Arial" w:cs="Arial"/>
          <w:sz w:val="24"/>
          <w:szCs w:val="24"/>
        </w:rPr>
        <w:t xml:space="preserve">Do ponto de vista de segurança e operação, o objetivo é eliminar não conformidades elétricas, reduzir significativamente o risco de choques elétricos e incêndios elétricos, e prover proteção adequada aos usuários e aos equipamentos. Isso inclui a implementação de sistemas de proteção diferencial residual quando exigidos, dispositivos de máxima corrente e coordenação de proteção para evitar disparos indevidos e permitir manutenção segura, além do estabelecimento de sistema de aterramento e equipotencialização com resistência dentro dos parâmetros normativos. Como consequência direta, espera-se redução das ocorrências de falhas elétricas e de paradas não planejadas, com impacto positivo na continuidade das atividades da Vigilância </w:t>
      </w:r>
      <w:r>
        <w:rPr>
          <w:rFonts w:ascii="Arial" w:hAnsi="Arial" w:cs="Arial"/>
          <w:sz w:val="24"/>
          <w:szCs w:val="24"/>
        </w:rPr>
        <w:t>da Saúde</w:t>
      </w:r>
      <w:r w:rsidRPr="00E9351B">
        <w:rPr>
          <w:rFonts w:ascii="Arial" w:hAnsi="Arial" w:cs="Arial"/>
          <w:sz w:val="24"/>
          <w:szCs w:val="24"/>
        </w:rPr>
        <w:t>.</w:t>
      </w:r>
    </w:p>
    <w:p w14:paraId="3FAAA802" w14:textId="77777777" w:rsidR="00544460" w:rsidRPr="00E9351B" w:rsidRDefault="00544460" w:rsidP="00544460">
      <w:pPr>
        <w:spacing w:after="0" w:line="360" w:lineRule="auto"/>
        <w:ind w:firstLine="851"/>
        <w:jc w:val="both"/>
        <w:rPr>
          <w:rFonts w:ascii="Arial" w:hAnsi="Arial" w:cs="Arial"/>
          <w:sz w:val="24"/>
          <w:szCs w:val="24"/>
        </w:rPr>
      </w:pPr>
      <w:r w:rsidRPr="00E9351B">
        <w:rPr>
          <w:rFonts w:ascii="Arial" w:hAnsi="Arial" w:cs="Arial"/>
          <w:sz w:val="24"/>
          <w:szCs w:val="24"/>
        </w:rPr>
        <w:lastRenderedPageBreak/>
        <w:t>No campo da governança e da manutenção, o Município deverá ficar provido de documentação técnica completa (memorial descritivo, esquemas, planilhas e lista de materiais, ART, prontuário técnico), manuais de operação e garantia, bem como procedimentos mínimos de inspeção e manutenção preventiva. Isso permitirá que</w:t>
      </w:r>
      <w:r>
        <w:rPr>
          <w:rFonts w:ascii="Arial" w:hAnsi="Arial" w:cs="Arial"/>
          <w:sz w:val="24"/>
          <w:szCs w:val="24"/>
        </w:rPr>
        <w:t xml:space="preserve"> o Departamento de Saúde e o Departamento de Obras e Engenharia</w:t>
      </w:r>
      <w:r w:rsidRPr="00E9351B">
        <w:rPr>
          <w:rFonts w:ascii="Arial" w:hAnsi="Arial" w:cs="Arial"/>
          <w:sz w:val="24"/>
          <w:szCs w:val="24"/>
        </w:rPr>
        <w:t xml:space="preserve"> execute o acompanhamento técnico e a manutenção periódica com base em parâmetros objetivos. Em termos de indicadores, os resultados pretendidos incluem: aceitação técnica do serviço (100% dos itens entregues conforme projeto e assinalados no termo de recebimento), eliminação de não conformidades críticas detectadas em inspeção final (meta 0), redução de ocorrências elétricas emergenciais no prazo de 12 meses após entrega (meta reduzida em relação ao histórico), e garantia de atendimento técnico por parte do executor nos prazos contratuais para eventuais correções.</w:t>
      </w:r>
    </w:p>
    <w:p w14:paraId="10FC2235" w14:textId="77777777" w:rsidR="00544460" w:rsidRDefault="00544460" w:rsidP="00544460">
      <w:pPr>
        <w:spacing w:after="0" w:line="360" w:lineRule="auto"/>
        <w:ind w:firstLine="851"/>
        <w:jc w:val="both"/>
        <w:rPr>
          <w:rFonts w:ascii="Arial" w:eastAsia="Times New Roman" w:hAnsi="Arial" w:cs="Arial"/>
          <w:sz w:val="24"/>
          <w:szCs w:val="24"/>
          <w:lang w:eastAsia="pt-BR"/>
        </w:rPr>
      </w:pPr>
      <w:r w:rsidRPr="00E9351B">
        <w:rPr>
          <w:rFonts w:ascii="Arial" w:hAnsi="Arial" w:cs="Arial"/>
          <w:sz w:val="24"/>
          <w:szCs w:val="24"/>
        </w:rPr>
        <w:t xml:space="preserve">Por fim, espera-se que a ação produza ganhos indiretos relevantes: proteção do patrimônio público (equipamentos e infraestrutura da Vigilância), aumento da segurança para servidores e usuários, cumprimento de requisitos legais e normativos, melhoria da imagem institucional do Município e maior previsibilidade orçamentária em função da redução de manutenções emergenciais. Esses resultados consolidam a contratação como investimento necessário para a sustentabilidade operacional da Vigilância </w:t>
      </w:r>
      <w:r>
        <w:rPr>
          <w:rFonts w:ascii="Arial" w:hAnsi="Arial" w:cs="Arial"/>
          <w:sz w:val="24"/>
          <w:szCs w:val="24"/>
        </w:rPr>
        <w:t>da Saúde</w:t>
      </w:r>
      <w:r w:rsidRPr="00E9351B">
        <w:rPr>
          <w:rFonts w:ascii="Arial" w:hAnsi="Arial" w:cs="Arial"/>
          <w:sz w:val="24"/>
          <w:szCs w:val="24"/>
        </w:rPr>
        <w:t xml:space="preserve"> e para a proteção da saúde pública local.</w:t>
      </w:r>
    </w:p>
    <w:p w14:paraId="396A1DE8" w14:textId="316449FD" w:rsidR="004B1765" w:rsidRPr="00544460" w:rsidRDefault="00544460" w:rsidP="00544460">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P</w:t>
      </w:r>
      <w:r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1B5A699B" w14:textId="77777777" w:rsidR="00E9351B" w:rsidRDefault="00E9351B" w:rsidP="00E9351B">
      <w:pPr>
        <w:spacing w:after="0" w:line="360" w:lineRule="auto"/>
        <w:ind w:firstLine="851"/>
        <w:rPr>
          <w:rFonts w:ascii="Arial" w:hAnsi="Arial" w:cs="Arial"/>
          <w:sz w:val="24"/>
          <w:szCs w:val="24"/>
        </w:rPr>
      </w:pPr>
    </w:p>
    <w:p w14:paraId="370A2F4A" w14:textId="03131BEE"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5. </w:t>
      </w:r>
      <w:r w:rsidR="004B1765" w:rsidRPr="0015344A">
        <w:rPr>
          <w:rFonts w:ascii="Arial" w:hAnsi="Arial" w:cs="Arial"/>
          <w:b/>
          <w:bCs/>
          <w:sz w:val="24"/>
          <w:szCs w:val="24"/>
        </w:rPr>
        <w:t>PREVISÃO DA DATA DE ENTREGA</w:t>
      </w:r>
    </w:p>
    <w:p w14:paraId="1CC4F3D7" w14:textId="77777777" w:rsidR="004B1765" w:rsidRDefault="004B1765" w:rsidP="004B1765">
      <w:pPr>
        <w:spacing w:after="0" w:line="360" w:lineRule="auto"/>
        <w:ind w:firstLine="851"/>
        <w:rPr>
          <w:rFonts w:ascii="Arial" w:hAnsi="Arial" w:cs="Arial"/>
          <w:sz w:val="24"/>
          <w:szCs w:val="24"/>
        </w:rPr>
      </w:pPr>
    </w:p>
    <w:p w14:paraId="4ACB3D4C" w14:textId="20C1A63D" w:rsidR="004B1765" w:rsidRDefault="004E6861" w:rsidP="00E9351B">
      <w:pPr>
        <w:spacing w:after="0" w:line="360" w:lineRule="auto"/>
        <w:ind w:firstLine="851"/>
        <w:jc w:val="both"/>
        <w:rPr>
          <w:rFonts w:ascii="Arial" w:hAnsi="Arial" w:cs="Arial"/>
          <w:sz w:val="24"/>
          <w:szCs w:val="24"/>
        </w:rPr>
      </w:pPr>
      <w:r>
        <w:rPr>
          <w:rFonts w:ascii="Arial" w:hAnsi="Arial" w:cs="Arial"/>
          <w:sz w:val="24"/>
          <w:szCs w:val="24"/>
        </w:rPr>
        <w:t xml:space="preserve">O início dos serviços se dará </w:t>
      </w:r>
      <w:r w:rsidR="001A1CA5">
        <w:rPr>
          <w:rFonts w:ascii="Arial" w:hAnsi="Arial" w:cs="Arial"/>
          <w:sz w:val="24"/>
          <w:szCs w:val="24"/>
        </w:rPr>
        <w:t>em até 10 dias</w:t>
      </w:r>
      <w:r>
        <w:rPr>
          <w:rFonts w:ascii="Arial" w:hAnsi="Arial" w:cs="Arial"/>
          <w:sz w:val="24"/>
          <w:szCs w:val="24"/>
        </w:rPr>
        <w:t xml:space="preserve"> após a assinatura do contrato. O mesmo terá prazo de vigência de 12 (Doze) meses, prorrogáveis de acordo com o que estabelece o Capítulo V do Título III da Lei nº 14.133/2021.</w:t>
      </w:r>
    </w:p>
    <w:p w14:paraId="731E58DE" w14:textId="77777777" w:rsidR="00DB2BD2" w:rsidRDefault="00DB2BD2" w:rsidP="004B1765">
      <w:pPr>
        <w:spacing w:after="0" w:line="360" w:lineRule="auto"/>
        <w:ind w:firstLine="851"/>
        <w:rPr>
          <w:rFonts w:ascii="Arial" w:hAnsi="Arial" w:cs="Arial"/>
          <w:sz w:val="24"/>
          <w:szCs w:val="24"/>
        </w:rPr>
      </w:pPr>
    </w:p>
    <w:p w14:paraId="71FB5D4E" w14:textId="430E20F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6. </w:t>
      </w:r>
      <w:r w:rsidR="004B1765" w:rsidRPr="0015344A">
        <w:rPr>
          <w:rFonts w:ascii="Arial" w:hAnsi="Arial" w:cs="Arial"/>
          <w:b/>
          <w:bCs/>
          <w:sz w:val="24"/>
          <w:szCs w:val="24"/>
        </w:rPr>
        <w:t>IDENTIFICAÇÃO DO RESPONSÁVEL PELA FISCA</w:t>
      </w:r>
      <w:r w:rsidR="00BF4FF2">
        <w:rPr>
          <w:rFonts w:ascii="Arial" w:hAnsi="Arial" w:cs="Arial"/>
          <w:b/>
          <w:bCs/>
          <w:sz w:val="24"/>
          <w:szCs w:val="24"/>
        </w:rPr>
        <w:t>L</w:t>
      </w:r>
      <w:r w:rsidR="004B1765" w:rsidRPr="0015344A">
        <w:rPr>
          <w:rFonts w:ascii="Arial" w:hAnsi="Arial" w:cs="Arial"/>
          <w:b/>
          <w:bCs/>
          <w:sz w:val="24"/>
          <w:szCs w:val="24"/>
        </w:rPr>
        <w:t>IZAÇÃO</w:t>
      </w:r>
    </w:p>
    <w:p w14:paraId="53376B3A" w14:textId="77777777" w:rsidR="004B1765" w:rsidRDefault="004B1765" w:rsidP="004B1765">
      <w:pPr>
        <w:spacing w:after="0" w:line="360" w:lineRule="auto"/>
        <w:ind w:firstLine="851"/>
        <w:rPr>
          <w:rFonts w:ascii="Arial" w:hAnsi="Arial" w:cs="Arial"/>
          <w:sz w:val="24"/>
          <w:szCs w:val="24"/>
        </w:rPr>
      </w:pPr>
    </w:p>
    <w:p w14:paraId="10196D82" w14:textId="6A98BEB1" w:rsidR="005A068C" w:rsidRDefault="005A068C" w:rsidP="005A068C">
      <w:pPr>
        <w:spacing w:after="0" w:line="360" w:lineRule="auto"/>
        <w:ind w:firstLine="851"/>
        <w:jc w:val="both"/>
        <w:rPr>
          <w:rFonts w:ascii="Arial" w:hAnsi="Arial" w:cs="Arial"/>
          <w:sz w:val="24"/>
          <w:szCs w:val="24"/>
        </w:rPr>
      </w:pPr>
      <w:r>
        <w:rPr>
          <w:rFonts w:ascii="Arial" w:hAnsi="Arial" w:cs="Arial"/>
          <w:sz w:val="24"/>
          <w:szCs w:val="24"/>
        </w:rPr>
        <w:t>Gestor de Contrato:</w:t>
      </w:r>
      <w:r w:rsidR="001A1CA5">
        <w:rPr>
          <w:rFonts w:ascii="Arial" w:hAnsi="Arial" w:cs="Arial"/>
          <w:sz w:val="24"/>
          <w:szCs w:val="24"/>
        </w:rPr>
        <w:t xml:space="preserve"> Daniele Dionísio Alves.</w:t>
      </w:r>
    </w:p>
    <w:p w14:paraId="6482445C" w14:textId="02C36A43" w:rsidR="009A4085" w:rsidRDefault="009A4085" w:rsidP="005A068C">
      <w:pPr>
        <w:spacing w:after="0" w:line="360" w:lineRule="auto"/>
        <w:ind w:firstLine="851"/>
        <w:jc w:val="both"/>
        <w:rPr>
          <w:rFonts w:ascii="Arial" w:hAnsi="Arial" w:cs="Arial"/>
          <w:sz w:val="24"/>
          <w:szCs w:val="24"/>
        </w:rPr>
      </w:pPr>
      <w:r>
        <w:rPr>
          <w:rFonts w:ascii="Arial" w:hAnsi="Arial" w:cs="Arial"/>
          <w:sz w:val="24"/>
          <w:szCs w:val="24"/>
        </w:rPr>
        <w:lastRenderedPageBreak/>
        <w:t xml:space="preserve">CPF: </w:t>
      </w:r>
      <w:r w:rsidR="001A1CA5" w:rsidRPr="001A1CA5">
        <w:rPr>
          <w:rFonts w:ascii="Arial" w:hAnsi="Arial" w:cs="Arial"/>
          <w:sz w:val="24"/>
          <w:szCs w:val="24"/>
        </w:rPr>
        <w:t>418.210.678-43</w:t>
      </w:r>
      <w:r w:rsidR="001A1CA5">
        <w:rPr>
          <w:rFonts w:ascii="Arial" w:hAnsi="Arial" w:cs="Arial"/>
          <w:sz w:val="24"/>
          <w:szCs w:val="24"/>
        </w:rPr>
        <w:t>.</w:t>
      </w:r>
    </w:p>
    <w:p w14:paraId="3B4BED2F" w14:textId="7857B68F" w:rsidR="009A4085" w:rsidRDefault="009A4085" w:rsidP="005A068C">
      <w:pPr>
        <w:spacing w:after="0" w:line="360" w:lineRule="auto"/>
        <w:ind w:firstLine="851"/>
        <w:jc w:val="both"/>
        <w:rPr>
          <w:rFonts w:ascii="Arial" w:hAnsi="Arial" w:cs="Arial"/>
          <w:sz w:val="24"/>
          <w:szCs w:val="24"/>
        </w:rPr>
      </w:pPr>
      <w:r>
        <w:rPr>
          <w:rFonts w:ascii="Arial" w:hAnsi="Arial" w:cs="Arial"/>
          <w:sz w:val="24"/>
          <w:szCs w:val="24"/>
        </w:rPr>
        <w:t xml:space="preserve">Cargo: </w:t>
      </w:r>
      <w:r w:rsidR="001A1CA5">
        <w:rPr>
          <w:rFonts w:ascii="Arial" w:hAnsi="Arial" w:cs="Arial"/>
          <w:sz w:val="24"/>
          <w:szCs w:val="24"/>
        </w:rPr>
        <w:t>Diretora do Departamento de Saúde.</w:t>
      </w:r>
    </w:p>
    <w:p w14:paraId="53DAD70F" w14:textId="77777777" w:rsidR="009A4085" w:rsidRDefault="009A4085" w:rsidP="005A068C">
      <w:pPr>
        <w:spacing w:after="0" w:line="360" w:lineRule="auto"/>
        <w:ind w:firstLine="851"/>
        <w:jc w:val="both"/>
        <w:rPr>
          <w:rFonts w:ascii="Arial" w:hAnsi="Arial" w:cs="Arial"/>
          <w:sz w:val="24"/>
          <w:szCs w:val="24"/>
        </w:rPr>
      </w:pPr>
    </w:p>
    <w:p w14:paraId="3A8ADB1C" w14:textId="26406192" w:rsidR="005A068C" w:rsidRDefault="005A068C" w:rsidP="005A068C">
      <w:pPr>
        <w:spacing w:after="0" w:line="360" w:lineRule="auto"/>
        <w:ind w:firstLine="851"/>
        <w:jc w:val="both"/>
        <w:rPr>
          <w:rFonts w:ascii="Arial" w:hAnsi="Arial" w:cs="Arial"/>
          <w:sz w:val="24"/>
          <w:szCs w:val="24"/>
        </w:rPr>
      </w:pPr>
      <w:r>
        <w:rPr>
          <w:rFonts w:ascii="Arial" w:hAnsi="Arial" w:cs="Arial"/>
          <w:sz w:val="24"/>
          <w:szCs w:val="24"/>
        </w:rPr>
        <w:t>Fiscal de Contrato:</w:t>
      </w:r>
      <w:r w:rsidR="001A1CA5">
        <w:rPr>
          <w:rFonts w:ascii="Arial" w:hAnsi="Arial" w:cs="Arial"/>
          <w:sz w:val="24"/>
          <w:szCs w:val="24"/>
        </w:rPr>
        <w:t xml:space="preserve"> Edilson de Souza.</w:t>
      </w:r>
    </w:p>
    <w:p w14:paraId="3841CB80" w14:textId="0CF9BF58" w:rsidR="009A4085" w:rsidRDefault="009A4085" w:rsidP="009A4085">
      <w:pPr>
        <w:spacing w:after="0" w:line="360" w:lineRule="auto"/>
        <w:ind w:firstLine="851"/>
        <w:jc w:val="both"/>
        <w:rPr>
          <w:rFonts w:ascii="Arial" w:hAnsi="Arial" w:cs="Arial"/>
          <w:sz w:val="24"/>
          <w:szCs w:val="24"/>
        </w:rPr>
      </w:pPr>
      <w:r>
        <w:rPr>
          <w:rFonts w:ascii="Arial" w:hAnsi="Arial" w:cs="Arial"/>
          <w:sz w:val="24"/>
          <w:szCs w:val="24"/>
        </w:rPr>
        <w:t xml:space="preserve">CPF: </w:t>
      </w:r>
      <w:r w:rsidR="001A1CA5">
        <w:rPr>
          <w:rFonts w:ascii="Arial" w:hAnsi="Arial" w:cs="Arial"/>
          <w:sz w:val="24"/>
          <w:szCs w:val="24"/>
        </w:rPr>
        <w:t>137.162.618-90.</w:t>
      </w:r>
    </w:p>
    <w:p w14:paraId="206AB22A" w14:textId="6C0C8CBB" w:rsidR="009A4085" w:rsidRDefault="009A4085" w:rsidP="009A4085">
      <w:pPr>
        <w:spacing w:after="0" w:line="360" w:lineRule="auto"/>
        <w:ind w:firstLine="851"/>
        <w:jc w:val="both"/>
        <w:rPr>
          <w:rFonts w:ascii="Arial" w:hAnsi="Arial" w:cs="Arial"/>
          <w:sz w:val="24"/>
          <w:szCs w:val="24"/>
        </w:rPr>
      </w:pPr>
      <w:r>
        <w:rPr>
          <w:rFonts w:ascii="Arial" w:hAnsi="Arial" w:cs="Arial"/>
          <w:sz w:val="24"/>
          <w:szCs w:val="24"/>
        </w:rPr>
        <w:t xml:space="preserve">Cargo: </w:t>
      </w:r>
      <w:r w:rsidR="001A1CA5">
        <w:rPr>
          <w:rFonts w:ascii="Arial" w:hAnsi="Arial" w:cs="Arial"/>
          <w:sz w:val="24"/>
          <w:szCs w:val="24"/>
        </w:rPr>
        <w:t>Diretor do Departamento de Obras, Serviços, Engenharia e Projetos.</w:t>
      </w:r>
    </w:p>
    <w:p w14:paraId="7C049490" w14:textId="77777777" w:rsidR="004B1765" w:rsidRDefault="004B1765" w:rsidP="004B1765">
      <w:pPr>
        <w:spacing w:after="0" w:line="360" w:lineRule="auto"/>
        <w:ind w:firstLine="851"/>
        <w:rPr>
          <w:rFonts w:ascii="Arial" w:hAnsi="Arial" w:cs="Arial"/>
          <w:sz w:val="24"/>
          <w:szCs w:val="24"/>
        </w:rPr>
      </w:pPr>
    </w:p>
    <w:p w14:paraId="56C45EE2" w14:textId="54908BA5"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7. </w:t>
      </w:r>
      <w:r w:rsidR="004B1765" w:rsidRPr="0015344A">
        <w:rPr>
          <w:rFonts w:ascii="Arial" w:hAnsi="Arial" w:cs="Arial"/>
          <w:b/>
          <w:bCs/>
          <w:sz w:val="24"/>
          <w:szCs w:val="24"/>
        </w:rPr>
        <w:t>DECISÃO DA AUTORIDADE COMPETENTE</w:t>
      </w:r>
    </w:p>
    <w:p w14:paraId="4678E6A2" w14:textId="77777777" w:rsidR="004B1765" w:rsidRDefault="004B1765" w:rsidP="004B1765">
      <w:pPr>
        <w:spacing w:after="0" w:line="360" w:lineRule="auto"/>
        <w:ind w:firstLine="851"/>
        <w:rPr>
          <w:rFonts w:ascii="Arial" w:hAnsi="Arial" w:cs="Arial"/>
          <w:sz w:val="24"/>
          <w:szCs w:val="24"/>
        </w:rPr>
      </w:pPr>
    </w:p>
    <w:p w14:paraId="2734A939" w14:textId="29AA7ED0" w:rsidR="004B1765" w:rsidRDefault="0015344A" w:rsidP="0015344A">
      <w:pPr>
        <w:spacing w:after="0" w:line="360" w:lineRule="auto"/>
        <w:ind w:firstLine="851"/>
        <w:jc w:val="both"/>
        <w:rPr>
          <w:rFonts w:ascii="Arial" w:hAnsi="Arial" w:cs="Arial"/>
          <w:sz w:val="24"/>
          <w:szCs w:val="24"/>
        </w:rPr>
      </w:pPr>
      <w:r w:rsidRPr="0015344A">
        <w:rPr>
          <w:rFonts w:ascii="Arial" w:hAnsi="Arial" w:cs="Arial"/>
          <w:sz w:val="24"/>
          <w:szCs w:val="24"/>
        </w:rPr>
        <w:t>Aprovo a con</w:t>
      </w:r>
      <w:r>
        <w:rPr>
          <w:rFonts w:ascii="Arial" w:hAnsi="Arial" w:cs="Arial"/>
          <w:sz w:val="24"/>
          <w:szCs w:val="24"/>
        </w:rPr>
        <w:t>ti</w:t>
      </w:r>
      <w:r w:rsidRPr="0015344A">
        <w:rPr>
          <w:rFonts w:ascii="Arial" w:hAnsi="Arial" w:cs="Arial"/>
          <w:sz w:val="24"/>
          <w:szCs w:val="24"/>
        </w:rPr>
        <w:t>nuidade do procedimento des</w:t>
      </w:r>
      <w:r>
        <w:rPr>
          <w:rFonts w:ascii="Arial" w:hAnsi="Arial" w:cs="Arial"/>
          <w:sz w:val="24"/>
          <w:szCs w:val="24"/>
        </w:rPr>
        <w:t>ti</w:t>
      </w:r>
      <w:r w:rsidRPr="0015344A">
        <w:rPr>
          <w:rFonts w:ascii="Arial" w:hAnsi="Arial" w:cs="Arial"/>
          <w:sz w:val="24"/>
          <w:szCs w:val="24"/>
        </w:rPr>
        <w:t xml:space="preserve">nado à </w:t>
      </w:r>
      <w:r>
        <w:rPr>
          <w:rFonts w:ascii="Arial" w:hAnsi="Arial" w:cs="Arial"/>
          <w:sz w:val="24"/>
          <w:szCs w:val="24"/>
        </w:rPr>
        <w:t>referida contratação</w:t>
      </w:r>
      <w:r w:rsidRPr="0015344A">
        <w:rPr>
          <w:rFonts w:ascii="Arial" w:hAnsi="Arial" w:cs="Arial"/>
          <w:sz w:val="24"/>
          <w:szCs w:val="24"/>
        </w:rPr>
        <w:t>,</w:t>
      </w:r>
      <w:r>
        <w:rPr>
          <w:rFonts w:ascii="Arial" w:hAnsi="Arial" w:cs="Arial"/>
          <w:sz w:val="24"/>
          <w:szCs w:val="24"/>
        </w:rPr>
        <w:t xml:space="preserve"> </w:t>
      </w:r>
      <w:r w:rsidRPr="0015344A">
        <w:rPr>
          <w:rFonts w:ascii="Arial" w:hAnsi="Arial" w:cs="Arial"/>
          <w:sz w:val="24"/>
          <w:szCs w:val="24"/>
        </w:rPr>
        <w:t>considerando sua aderência aos obje</w:t>
      </w:r>
      <w:r>
        <w:rPr>
          <w:rFonts w:ascii="Arial" w:hAnsi="Arial" w:cs="Arial"/>
          <w:sz w:val="24"/>
          <w:szCs w:val="24"/>
        </w:rPr>
        <w:t>ti</w:t>
      </w:r>
      <w:r w:rsidRPr="0015344A">
        <w:rPr>
          <w:rFonts w:ascii="Arial" w:hAnsi="Arial" w:cs="Arial"/>
          <w:sz w:val="24"/>
          <w:szCs w:val="24"/>
        </w:rPr>
        <w:t xml:space="preserve">vos estratégicos </w:t>
      </w:r>
      <w:r>
        <w:rPr>
          <w:rFonts w:ascii="Arial" w:hAnsi="Arial" w:cs="Arial"/>
          <w:sz w:val="24"/>
          <w:szCs w:val="24"/>
        </w:rPr>
        <w:t xml:space="preserve">do Município de Ibirarema, </w:t>
      </w:r>
      <w:r w:rsidRPr="0015344A">
        <w:rPr>
          <w:rFonts w:ascii="Arial" w:hAnsi="Arial" w:cs="Arial"/>
          <w:sz w:val="24"/>
          <w:szCs w:val="24"/>
        </w:rPr>
        <w:t>bem como às necessidades da área requisitante.</w:t>
      </w:r>
    </w:p>
    <w:p w14:paraId="0CCFC9C2" w14:textId="1A7BC2F0" w:rsidR="00670ADE" w:rsidRDefault="00670ADE" w:rsidP="0015344A">
      <w:pPr>
        <w:spacing w:after="0" w:line="360" w:lineRule="auto"/>
        <w:ind w:firstLine="851"/>
        <w:jc w:val="both"/>
        <w:rPr>
          <w:rFonts w:ascii="Arial" w:hAnsi="Arial" w:cs="Arial"/>
          <w:sz w:val="24"/>
          <w:szCs w:val="24"/>
        </w:rPr>
      </w:pPr>
    </w:p>
    <w:p w14:paraId="18F23227" w14:textId="1E7AC827" w:rsidR="00670ADE" w:rsidRDefault="00670ADE" w:rsidP="0015344A">
      <w:pPr>
        <w:spacing w:after="0" w:line="360" w:lineRule="auto"/>
        <w:ind w:firstLine="851"/>
        <w:jc w:val="both"/>
        <w:rPr>
          <w:rFonts w:ascii="Arial" w:hAnsi="Arial" w:cs="Arial"/>
          <w:sz w:val="24"/>
          <w:szCs w:val="24"/>
        </w:rPr>
      </w:pPr>
    </w:p>
    <w:p w14:paraId="675D4CAB" w14:textId="0C72036A" w:rsidR="00670ADE" w:rsidRDefault="00670ADE" w:rsidP="00670ADE">
      <w:pPr>
        <w:spacing w:after="0" w:line="360" w:lineRule="auto"/>
        <w:ind w:firstLine="851"/>
        <w:jc w:val="right"/>
        <w:rPr>
          <w:rFonts w:ascii="Arial" w:hAnsi="Arial" w:cs="Arial"/>
          <w:sz w:val="24"/>
          <w:szCs w:val="24"/>
        </w:rPr>
      </w:pPr>
      <w:r>
        <w:rPr>
          <w:rFonts w:ascii="Arial" w:hAnsi="Arial" w:cs="Arial"/>
          <w:sz w:val="24"/>
          <w:szCs w:val="24"/>
        </w:rPr>
        <w:t xml:space="preserve">Ibirarema, </w:t>
      </w:r>
      <w:r w:rsidR="001A1CA5">
        <w:rPr>
          <w:rFonts w:ascii="Arial" w:hAnsi="Arial" w:cs="Arial"/>
          <w:sz w:val="24"/>
          <w:szCs w:val="24"/>
        </w:rPr>
        <w:t>18</w:t>
      </w:r>
      <w:r>
        <w:rPr>
          <w:rFonts w:ascii="Arial" w:hAnsi="Arial" w:cs="Arial"/>
          <w:sz w:val="24"/>
          <w:szCs w:val="24"/>
        </w:rPr>
        <w:t xml:space="preserve"> de </w:t>
      </w:r>
      <w:r w:rsidR="001A1CA5">
        <w:rPr>
          <w:rFonts w:ascii="Arial" w:hAnsi="Arial" w:cs="Arial"/>
          <w:sz w:val="24"/>
          <w:szCs w:val="24"/>
        </w:rPr>
        <w:t>setembro</w:t>
      </w:r>
      <w:r>
        <w:rPr>
          <w:rFonts w:ascii="Arial" w:hAnsi="Arial" w:cs="Arial"/>
          <w:sz w:val="24"/>
          <w:szCs w:val="24"/>
        </w:rPr>
        <w:t xml:space="preserve"> de 202</w:t>
      </w:r>
      <w:r w:rsidR="00013181">
        <w:rPr>
          <w:rFonts w:ascii="Arial" w:hAnsi="Arial" w:cs="Arial"/>
          <w:sz w:val="24"/>
          <w:szCs w:val="24"/>
        </w:rPr>
        <w:t>5.</w:t>
      </w:r>
    </w:p>
    <w:p w14:paraId="6B664219" w14:textId="77777777" w:rsidR="001A1CA5" w:rsidRDefault="001A1CA5" w:rsidP="00670ADE">
      <w:pPr>
        <w:spacing w:after="0" w:line="360" w:lineRule="auto"/>
        <w:ind w:firstLine="851"/>
        <w:jc w:val="right"/>
        <w:rPr>
          <w:rFonts w:ascii="Arial" w:hAnsi="Arial" w:cs="Arial"/>
          <w:sz w:val="24"/>
          <w:szCs w:val="24"/>
        </w:rPr>
      </w:pPr>
    </w:p>
    <w:p w14:paraId="78FBC056" w14:textId="77777777" w:rsidR="001A1CA5" w:rsidRDefault="001A1CA5" w:rsidP="00670ADE">
      <w:pPr>
        <w:spacing w:after="0" w:line="360" w:lineRule="auto"/>
        <w:ind w:firstLine="851"/>
        <w:jc w:val="right"/>
        <w:rPr>
          <w:rFonts w:ascii="Arial" w:hAnsi="Arial" w:cs="Arial"/>
          <w:sz w:val="24"/>
          <w:szCs w:val="24"/>
        </w:rPr>
      </w:pPr>
    </w:p>
    <w:p w14:paraId="18ED460B" w14:textId="61A4D5A2" w:rsidR="00670ADE" w:rsidRDefault="00670ADE" w:rsidP="0015344A">
      <w:pPr>
        <w:spacing w:after="0" w:line="360" w:lineRule="auto"/>
        <w:ind w:firstLine="851"/>
        <w:jc w:val="both"/>
        <w:rPr>
          <w:rFonts w:ascii="Arial" w:hAnsi="Arial" w:cs="Arial"/>
          <w:sz w:val="24"/>
          <w:szCs w:val="24"/>
        </w:rPr>
      </w:pPr>
    </w:p>
    <w:p w14:paraId="0BA48631" w14:textId="41BCAD37" w:rsidR="00670ADE" w:rsidRDefault="00670ADE" w:rsidP="0015344A">
      <w:pPr>
        <w:spacing w:after="0" w:line="360" w:lineRule="auto"/>
        <w:ind w:firstLine="851"/>
        <w:jc w:val="both"/>
        <w:rPr>
          <w:rFonts w:ascii="Arial" w:hAnsi="Arial" w:cs="Arial"/>
          <w:sz w:val="24"/>
          <w:szCs w:val="24"/>
        </w:rPr>
      </w:pPr>
    </w:p>
    <w:p w14:paraId="7E4DDF48" w14:textId="0BC6290A" w:rsidR="00670ADE" w:rsidRDefault="00670ADE" w:rsidP="00670ADE">
      <w:pPr>
        <w:spacing w:after="0" w:line="360" w:lineRule="auto"/>
        <w:jc w:val="center"/>
        <w:rPr>
          <w:rFonts w:ascii="Arial" w:hAnsi="Arial" w:cs="Arial"/>
          <w:sz w:val="24"/>
          <w:szCs w:val="24"/>
        </w:rPr>
      </w:pPr>
      <w:r>
        <w:rPr>
          <w:rFonts w:ascii="Arial" w:hAnsi="Arial" w:cs="Arial"/>
          <w:sz w:val="24"/>
          <w:szCs w:val="24"/>
        </w:rPr>
        <w:t>_____________________________________</w:t>
      </w:r>
    </w:p>
    <w:p w14:paraId="4C212D9D" w14:textId="276A782D" w:rsidR="00670ADE" w:rsidRPr="00670ADE" w:rsidRDefault="00A57B98" w:rsidP="00670ADE">
      <w:pPr>
        <w:spacing w:after="0" w:line="360" w:lineRule="auto"/>
        <w:jc w:val="center"/>
        <w:rPr>
          <w:rFonts w:ascii="Arial" w:hAnsi="Arial" w:cs="Arial"/>
          <w:b/>
          <w:bCs/>
          <w:sz w:val="24"/>
          <w:szCs w:val="24"/>
        </w:rPr>
      </w:pPr>
      <w:r>
        <w:rPr>
          <w:rFonts w:ascii="Arial" w:hAnsi="Arial" w:cs="Arial"/>
          <w:b/>
          <w:bCs/>
          <w:sz w:val="24"/>
          <w:szCs w:val="24"/>
        </w:rPr>
        <w:t>DANIELE DIONÍSIO ALVES</w:t>
      </w:r>
    </w:p>
    <w:p w14:paraId="620C7635" w14:textId="074DBA5C" w:rsidR="00670ADE" w:rsidRDefault="00670ADE" w:rsidP="00670ADE">
      <w:pPr>
        <w:spacing w:after="0" w:line="360" w:lineRule="auto"/>
        <w:jc w:val="center"/>
        <w:rPr>
          <w:rFonts w:ascii="Arial" w:hAnsi="Arial" w:cs="Arial"/>
          <w:sz w:val="24"/>
          <w:szCs w:val="24"/>
        </w:rPr>
      </w:pPr>
      <w:r>
        <w:rPr>
          <w:rFonts w:ascii="Arial" w:hAnsi="Arial" w:cs="Arial"/>
          <w:sz w:val="24"/>
          <w:szCs w:val="24"/>
        </w:rPr>
        <w:t>Diretor</w:t>
      </w:r>
      <w:r w:rsidR="00A57B98">
        <w:rPr>
          <w:rFonts w:ascii="Arial" w:hAnsi="Arial" w:cs="Arial"/>
          <w:sz w:val="24"/>
          <w:szCs w:val="24"/>
        </w:rPr>
        <w:t>a</w:t>
      </w:r>
      <w:r>
        <w:rPr>
          <w:rFonts w:ascii="Arial" w:hAnsi="Arial" w:cs="Arial"/>
          <w:sz w:val="24"/>
          <w:szCs w:val="24"/>
        </w:rPr>
        <w:t xml:space="preserve"> do Departamento de</w:t>
      </w:r>
      <w:r w:rsidR="00A57B98">
        <w:rPr>
          <w:rFonts w:ascii="Arial" w:hAnsi="Arial" w:cs="Arial"/>
          <w:sz w:val="24"/>
          <w:szCs w:val="24"/>
        </w:rPr>
        <w:t xml:space="preserve"> Saúde.</w:t>
      </w:r>
    </w:p>
    <w:p w14:paraId="2A4CB76A" w14:textId="77777777" w:rsidR="004B1765" w:rsidRDefault="004B1765" w:rsidP="004B1765">
      <w:pPr>
        <w:spacing w:after="0" w:line="360" w:lineRule="auto"/>
        <w:ind w:firstLine="851"/>
        <w:rPr>
          <w:rFonts w:ascii="Arial" w:hAnsi="Arial" w:cs="Arial"/>
          <w:sz w:val="24"/>
          <w:szCs w:val="24"/>
        </w:rPr>
      </w:pPr>
    </w:p>
    <w:p w14:paraId="5C2530D4" w14:textId="77777777" w:rsidR="004B1765" w:rsidRDefault="004B1765" w:rsidP="004B1765">
      <w:pPr>
        <w:spacing w:after="0" w:line="360" w:lineRule="auto"/>
        <w:ind w:firstLine="851"/>
        <w:rPr>
          <w:rFonts w:ascii="Arial" w:hAnsi="Arial" w:cs="Arial"/>
          <w:sz w:val="24"/>
          <w:szCs w:val="24"/>
        </w:rPr>
      </w:pPr>
    </w:p>
    <w:p w14:paraId="19CF0E42" w14:textId="77777777" w:rsidR="004B1765" w:rsidRDefault="004B1765" w:rsidP="004B1765">
      <w:pPr>
        <w:spacing w:after="0" w:line="360" w:lineRule="auto"/>
        <w:ind w:firstLine="851"/>
        <w:rPr>
          <w:rFonts w:ascii="Arial" w:hAnsi="Arial" w:cs="Arial"/>
          <w:sz w:val="24"/>
          <w:szCs w:val="24"/>
        </w:rPr>
      </w:pPr>
    </w:p>
    <w:p w14:paraId="3762BA44" w14:textId="77777777" w:rsidR="004B1765" w:rsidRPr="004B1765" w:rsidRDefault="004B1765" w:rsidP="004B1765">
      <w:pPr>
        <w:spacing w:after="0" w:line="360" w:lineRule="auto"/>
        <w:ind w:firstLine="851"/>
        <w:rPr>
          <w:rFonts w:ascii="Arial" w:hAnsi="Arial" w:cs="Arial"/>
          <w:sz w:val="24"/>
          <w:szCs w:val="24"/>
        </w:rPr>
      </w:pPr>
    </w:p>
    <w:sectPr w:rsidR="004B1765" w:rsidRPr="004B1765" w:rsidSect="009D2A93">
      <w:headerReference w:type="default" r:id="rId6"/>
      <w:footerReference w:type="default" r:id="rId7"/>
      <w:pgSz w:w="11906" w:h="16838"/>
      <w:pgMar w:top="1701"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B490F" w14:textId="77777777" w:rsidR="003317C1" w:rsidRDefault="003317C1" w:rsidP="00745223">
      <w:pPr>
        <w:spacing w:after="0" w:line="240" w:lineRule="auto"/>
      </w:pPr>
      <w:r>
        <w:separator/>
      </w:r>
    </w:p>
  </w:endnote>
  <w:endnote w:type="continuationSeparator" w:id="0">
    <w:p w14:paraId="3581B630" w14:textId="77777777" w:rsidR="003317C1" w:rsidRDefault="003317C1" w:rsidP="00745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7E63" w14:textId="77777777" w:rsidR="009D2A93" w:rsidRDefault="009D2A93" w:rsidP="009D2A93">
    <w:pPr>
      <w:spacing w:after="0"/>
      <w:jc w:val="center"/>
      <w:rPr>
        <w:rFonts w:ascii="Century Gothic" w:hAnsi="Century Gothic" w:cs="Arial"/>
        <w:b/>
        <w:sz w:val="16"/>
        <w:szCs w:val="16"/>
      </w:rPr>
    </w:pPr>
    <w:bookmarkStart w:id="0" w:name="_Hlk182223789"/>
    <w:bookmarkStart w:id="1" w:name="_Hlk182223790"/>
    <w:bookmarkStart w:id="2" w:name="_Hlk182223791"/>
    <w:bookmarkStart w:id="3" w:name="_Hlk182223792"/>
  </w:p>
  <w:p w14:paraId="02AC20D8" w14:textId="77777777" w:rsidR="009D2A93" w:rsidRDefault="009D2A93" w:rsidP="009D2A93">
    <w:pPr>
      <w:spacing w:after="0"/>
      <w:jc w:val="center"/>
      <w:rPr>
        <w:rFonts w:ascii="Century Gothic" w:hAnsi="Century Gothic" w:cs="Arial"/>
        <w:b/>
        <w:sz w:val="16"/>
        <w:szCs w:val="16"/>
      </w:rPr>
    </w:pPr>
  </w:p>
  <w:p w14:paraId="2A3230D2" w14:textId="6D73D54C" w:rsidR="009D2A93" w:rsidRPr="009C6CC0" w:rsidRDefault="009D2A93" w:rsidP="009D2A93">
    <w:pPr>
      <w:spacing w:after="0"/>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38292A">
      <w:rPr>
        <w:rFonts w:ascii="Century Gothic" w:hAnsi="Century Gothic" w:cs="Arial"/>
        <w:b/>
        <w:sz w:val="16"/>
        <w:szCs w:val="16"/>
      </w:rPr>
      <w:t xml:space="preserve"> E DO FEIJÃO CARIOCA</w:t>
    </w:r>
  </w:p>
  <w:p w14:paraId="6287AB59" w14:textId="77777777" w:rsidR="009D2A93" w:rsidRPr="009C6CC0" w:rsidRDefault="009D2A93" w:rsidP="009D2A93">
    <w:pPr>
      <w:spacing w:after="0"/>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63FBE0D4" w14:textId="40BF139D" w:rsidR="00745223" w:rsidRDefault="007452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CF6B8" w14:textId="77777777" w:rsidR="003317C1" w:rsidRDefault="003317C1" w:rsidP="00745223">
      <w:pPr>
        <w:spacing w:after="0" w:line="240" w:lineRule="auto"/>
      </w:pPr>
      <w:r>
        <w:separator/>
      </w:r>
    </w:p>
  </w:footnote>
  <w:footnote w:type="continuationSeparator" w:id="0">
    <w:p w14:paraId="4E95528D" w14:textId="77777777" w:rsidR="003317C1" w:rsidRDefault="003317C1" w:rsidP="00745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954D8" w14:textId="4AB05546" w:rsidR="009D2A93" w:rsidRPr="00316155" w:rsidRDefault="009D2A93">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5408" behindDoc="1" locked="0" layoutInCell="1" allowOverlap="1" wp14:anchorId="5B7750F0" wp14:editId="5BD7AB63">
          <wp:simplePos x="0" y="0"/>
          <wp:positionH relativeFrom="margin">
            <wp:posOffset>5589270</wp:posOffset>
          </wp:positionH>
          <wp:positionV relativeFrom="paragraph">
            <wp:posOffset>116840</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6432" behindDoc="1" locked="0" layoutInCell="1" allowOverlap="1" wp14:anchorId="55B80B3C" wp14:editId="455399BC">
          <wp:simplePos x="0" y="0"/>
          <wp:positionH relativeFrom="margin">
            <wp:posOffset>4886325</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4384" behindDoc="1" locked="0" layoutInCell="1" allowOverlap="1" wp14:anchorId="136453F7" wp14:editId="0AF5F450">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4278BC3C" w14:textId="77777777" w:rsidR="009D2A93" w:rsidRDefault="009D2A93">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2CDA1480" w14:textId="77777777" w:rsidR="009D2A93" w:rsidRDefault="009D2A93">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45515003" w14:textId="5EA4D492" w:rsidR="009D2A93" w:rsidRPr="00522C4D" w:rsidRDefault="009D2A93">
    <w:pPr>
      <w:spacing w:after="0" w:line="360" w:lineRule="auto"/>
      <w:jc w:val="center"/>
      <w:rPr>
        <w:rFonts w:ascii="Century Gothic" w:hAnsi="Century Gothic"/>
        <w:sz w:val="14"/>
        <w:szCs w:val="21"/>
      </w:rPr>
    </w:pPr>
    <w:r w:rsidRPr="00316155">
      <w:rPr>
        <w:rFonts w:ascii="Century Gothic" w:hAnsi="Century Gothic"/>
        <w:b/>
        <w:sz w:val="16"/>
        <w:szCs w:val="21"/>
      </w:rPr>
      <w:t xml:space="preserve">DEPARTAMENTO DE </w:t>
    </w:r>
    <w:r w:rsidR="00C95B3C">
      <w:rPr>
        <w:rFonts w:ascii="Century Gothic" w:hAnsi="Century Gothic"/>
        <w:b/>
        <w:sz w:val="16"/>
        <w:szCs w:val="21"/>
      </w:rPr>
      <w:t>SAÚDE</w:t>
    </w:r>
  </w:p>
  <w:p w14:paraId="16B5F68C" w14:textId="77777777" w:rsidR="00745223" w:rsidRDefault="0074522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65"/>
    <w:rsid w:val="00013181"/>
    <w:rsid w:val="000810A5"/>
    <w:rsid w:val="000C46F2"/>
    <w:rsid w:val="0011732F"/>
    <w:rsid w:val="0015344A"/>
    <w:rsid w:val="00173102"/>
    <w:rsid w:val="001A1CA5"/>
    <w:rsid w:val="003317C1"/>
    <w:rsid w:val="00361F39"/>
    <w:rsid w:val="0038292A"/>
    <w:rsid w:val="00410965"/>
    <w:rsid w:val="00486AFC"/>
    <w:rsid w:val="004B1765"/>
    <w:rsid w:val="004B205B"/>
    <w:rsid w:val="004E6861"/>
    <w:rsid w:val="005317DE"/>
    <w:rsid w:val="00544460"/>
    <w:rsid w:val="005A068C"/>
    <w:rsid w:val="005D3BFC"/>
    <w:rsid w:val="00670ADE"/>
    <w:rsid w:val="00745223"/>
    <w:rsid w:val="007D5510"/>
    <w:rsid w:val="007E70F6"/>
    <w:rsid w:val="00842CD1"/>
    <w:rsid w:val="008D735D"/>
    <w:rsid w:val="0094444C"/>
    <w:rsid w:val="00955F59"/>
    <w:rsid w:val="00980287"/>
    <w:rsid w:val="009A4085"/>
    <w:rsid w:val="009D2A93"/>
    <w:rsid w:val="00A1555B"/>
    <w:rsid w:val="00A57B98"/>
    <w:rsid w:val="00AA1DBE"/>
    <w:rsid w:val="00AA209E"/>
    <w:rsid w:val="00AE0395"/>
    <w:rsid w:val="00AE344F"/>
    <w:rsid w:val="00B064CD"/>
    <w:rsid w:val="00B31196"/>
    <w:rsid w:val="00BB7C3A"/>
    <w:rsid w:val="00BF4FF2"/>
    <w:rsid w:val="00C12566"/>
    <w:rsid w:val="00C4507A"/>
    <w:rsid w:val="00C776FE"/>
    <w:rsid w:val="00C95B3C"/>
    <w:rsid w:val="00CB04D6"/>
    <w:rsid w:val="00DB2BD2"/>
    <w:rsid w:val="00DC0724"/>
    <w:rsid w:val="00E17282"/>
    <w:rsid w:val="00E51363"/>
    <w:rsid w:val="00E935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21C42"/>
  <w15:chartTrackingRefBased/>
  <w15:docId w15:val="{A86A22F1-62B6-431B-9C69-B299BE4B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1728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74522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45223"/>
  </w:style>
  <w:style w:type="paragraph" w:styleId="Rodap">
    <w:name w:val="footer"/>
    <w:basedOn w:val="Normal"/>
    <w:link w:val="RodapChar"/>
    <w:uiPriority w:val="99"/>
    <w:unhideWhenUsed/>
    <w:rsid w:val="00745223"/>
    <w:pPr>
      <w:tabs>
        <w:tab w:val="center" w:pos="4252"/>
        <w:tab w:val="right" w:pos="8504"/>
      </w:tabs>
      <w:spacing w:after="0" w:line="240" w:lineRule="auto"/>
    </w:pPr>
  </w:style>
  <w:style w:type="character" w:customStyle="1" w:styleId="RodapChar">
    <w:name w:val="Rodapé Char"/>
    <w:basedOn w:val="Fontepargpadro"/>
    <w:link w:val="Rodap"/>
    <w:uiPriority w:val="99"/>
    <w:rsid w:val="00745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5</Pages>
  <Words>1518</Words>
  <Characters>8202</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15</cp:revision>
  <dcterms:created xsi:type="dcterms:W3CDTF">2024-01-23T13:19:00Z</dcterms:created>
  <dcterms:modified xsi:type="dcterms:W3CDTF">2025-09-18T15:00:00Z</dcterms:modified>
</cp:coreProperties>
</file>